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ind w:firstLine="0" w:firstLineChars="0"/>
        <w:rPr>
          <w:rFonts w:ascii="黑体" w:hAnsi="黑体" w:eastAsia="黑体" w:cs="Times New Roman"/>
          <w:b/>
          <w:color w:val="000000"/>
          <w:sz w:val="32"/>
          <w:szCs w:val="32"/>
        </w:rPr>
      </w:pPr>
      <w:r>
        <w:rPr>
          <w:rFonts w:hint="eastAsia" w:ascii="黑体" w:hAnsi="黑体" w:eastAsia="黑体" w:cs="Times New Roman"/>
          <w:b/>
          <w:color w:val="000000"/>
          <w:sz w:val="32"/>
          <w:szCs w:val="32"/>
        </w:rPr>
        <w:t>附件9</w:t>
      </w:r>
    </w:p>
    <w:p>
      <w:pPr>
        <w:widowControl w:val="0"/>
        <w:ind w:firstLine="0" w:firstLineChars="0"/>
        <w:jc w:val="center"/>
        <w:rPr>
          <w:rFonts w:ascii="方正小标宋简体" w:hAnsi="仿宋" w:eastAsia="方正小标宋简体" w:cs="Times New Roman"/>
          <w:color w:val="000000"/>
          <w:sz w:val="36"/>
          <w:szCs w:val="30"/>
        </w:rPr>
      </w:pPr>
      <w:r>
        <w:rPr>
          <w:rFonts w:hint="eastAsia" w:ascii="方正小标宋简体" w:hAnsi="仿宋" w:eastAsia="方正小标宋简体" w:cs="Times New Roman"/>
          <w:color w:val="000000"/>
          <w:sz w:val="36"/>
          <w:szCs w:val="30"/>
        </w:rPr>
        <w:t>中南财经政法大学“模范团干”评比办法</w:t>
      </w:r>
    </w:p>
    <w:p>
      <w:pPr>
        <w:widowControl w:val="0"/>
        <w:ind w:firstLine="600"/>
        <w:rPr>
          <w:rFonts w:ascii="仿宋_GB2312" w:hAnsi="仿宋_GB2312" w:cs="仿宋_GB2312"/>
          <w:bCs/>
          <w:color w:val="000000"/>
          <w:sz w:val="30"/>
          <w:szCs w:val="30"/>
        </w:rPr>
      </w:pPr>
      <w:r>
        <w:rPr>
          <w:rFonts w:hint="eastAsia" w:ascii="仿宋_GB2312" w:hAnsi="仿宋_GB2312" w:cs="仿宋_GB2312"/>
          <w:bCs/>
          <w:color w:val="000000"/>
          <w:sz w:val="30"/>
          <w:szCs w:val="30"/>
        </w:rPr>
        <w:t xml:space="preserve">“模范团干”申报对象为各级团组织学生干部 </w:t>
      </w:r>
      <w:bookmarkStart w:id="0" w:name="_GoBack"/>
      <w:bookmarkEnd w:id="0"/>
    </w:p>
    <w:p>
      <w:pPr>
        <w:widowControl w:val="0"/>
        <w:ind w:firstLine="602"/>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（一）思想道德情况（25分）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1.高举中国特色社会主义伟大旗帜, 深入贯彻党的十八大和十八届三中、四中、五中、六中全会精神, 以马克思列宁主义、 毛泽东思想、 邓小平理论、“三个代表”重要思想、科学发展观为指导, 深入贯彻习近平总书记系列重要讲话精神和治国理政新理念新思想新战略，贯彻落实全国高校思想政治工作会议精神，落实上级团组织各项工作部署，坚决贯彻执行党的基本路线和各项方针、政策，有正确的世界观，人生观，价值观。（5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2.思想道德情操高尚，遵纪守法，无任何违规违纪行为。（5分）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3.甘于奉献，敢于克难，积极参加社会主义精神文明建设，具有高度的社会责任意识和服务意识。（5分）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4.集体主义观念较强，是非观念明确，作风民主。服从组织安排，注重团队协作，能从大局出发，以集体利益为重。（5分）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5.积极参加党校、青年马克思主义者培训班、团校等理论学习，不断地提高自身的思想政治水平，积极向党组织靠拢，勇于进行自我批评和听取他人批评，认识和改进自身不足，提高自身素质。（5分）</w:t>
      </w:r>
    </w:p>
    <w:p>
      <w:pPr>
        <w:widowControl w:val="0"/>
        <w:ind w:firstLine="602"/>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（二）学习情况（20分）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1.尊敬师长，热爱本专业，认真学习专业知识，提高专业理论水平和实践动手能力，专业素养较高。（5分）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2.广泛涉猎非本专业知识，善于培养自己的学习兴趣和制定自己的学习计划，主动学习各种文化知识，不断地提高自身文化素养，知识构成全面，综合素质较高。（5分）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3.视野开阔，具有创新思维，勇于、善于创造。（5分）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4.学习态度端正，成绩优良，无不及格重修、考试作弊等现象，学分绩点3.1以上（即平均分80分以上）。（5分）</w:t>
      </w:r>
    </w:p>
    <w:p>
      <w:pPr>
        <w:widowControl w:val="0"/>
        <w:ind w:firstLine="602"/>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（三）工作情况（35分）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1.</w:t>
      </w:r>
      <w:r>
        <w:rPr>
          <w:rFonts w:hint="eastAsia" w:ascii="仿宋_GB2312" w:hAnsi="仿宋" w:cs="宋体"/>
          <w:color w:val="000000"/>
          <w:kern w:val="56"/>
          <w:sz w:val="30"/>
          <w:szCs w:val="30"/>
        </w:rPr>
        <w:t>工作态度端正，具有良好的工作作风，热爱本职工作，勤劳肯干，甘于奉献，与时俱进，锐意创新，表现突出。</w:t>
      </w:r>
      <w:r>
        <w:rPr>
          <w:rFonts w:hint="eastAsia" w:ascii="仿宋_GB2312" w:hAnsi="仿宋" w:cs="Times New Roman"/>
          <w:color w:val="000000"/>
          <w:sz w:val="30"/>
          <w:szCs w:val="30"/>
        </w:rPr>
        <w:t>（5分）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2.</w:t>
      </w:r>
      <w:r>
        <w:rPr>
          <w:rFonts w:hint="eastAsia" w:ascii="仿宋_GB2312" w:hAnsi="仿宋" w:cs="宋体"/>
          <w:color w:val="000000"/>
          <w:kern w:val="56"/>
          <w:sz w:val="30"/>
          <w:szCs w:val="30"/>
        </w:rPr>
        <w:t>工作热情主动,认真务实，廉洁奉公，遵纪守法，以身作则,谦虚谨慎。</w:t>
      </w:r>
      <w:r>
        <w:rPr>
          <w:rFonts w:hint="eastAsia" w:ascii="仿宋_GB2312" w:hAnsi="仿宋" w:cs="Times New Roman"/>
          <w:color w:val="000000"/>
          <w:sz w:val="30"/>
          <w:szCs w:val="30"/>
        </w:rPr>
        <w:t>工作负责，作风严谨，严于律己，宽以待人。（5分）</w:t>
      </w:r>
    </w:p>
    <w:p>
      <w:pPr>
        <w:widowControl w:val="0"/>
        <w:ind w:firstLine="600"/>
        <w:rPr>
          <w:rFonts w:ascii="仿宋_GB2312" w:hAnsi="仿宋" w:cs="Times New Roman"/>
          <w:color w:val="000000"/>
          <w:sz w:val="30"/>
          <w:szCs w:val="30"/>
        </w:rPr>
      </w:pPr>
      <w:r>
        <w:rPr>
          <w:rFonts w:hint="eastAsia" w:ascii="仿宋_GB2312" w:hAnsi="仿宋" w:cs="宋体"/>
          <w:color w:val="000000"/>
          <w:kern w:val="56"/>
          <w:sz w:val="30"/>
          <w:szCs w:val="30"/>
        </w:rPr>
        <w:t>3.参加团干部岗位培训成绩优秀，熟练掌握岗位业务知识，有一定的公文写作和组织管理能力，能将理论与实际工作相结合。</w:t>
      </w:r>
      <w:r>
        <w:rPr>
          <w:rFonts w:hint="eastAsia" w:ascii="仿宋_GB2312" w:hAnsi="仿宋" w:cs="Times New Roman"/>
          <w:color w:val="000000"/>
          <w:sz w:val="30"/>
          <w:szCs w:val="30"/>
        </w:rPr>
        <w:t>（5分）</w:t>
      </w:r>
    </w:p>
    <w:p>
      <w:pPr>
        <w:widowControl w:val="0"/>
        <w:ind w:firstLine="600"/>
        <w:rPr>
          <w:rFonts w:ascii="仿宋_GB2312" w:hAnsi="仿宋" w:cs="Times New Roman"/>
          <w:color w:val="000000"/>
          <w:sz w:val="30"/>
          <w:szCs w:val="30"/>
        </w:rPr>
      </w:pPr>
      <w:r>
        <w:rPr>
          <w:rFonts w:hint="eastAsia" w:ascii="仿宋_GB2312" w:hAnsi="仿宋" w:cs="宋体"/>
          <w:color w:val="000000"/>
          <w:kern w:val="56"/>
          <w:sz w:val="30"/>
          <w:szCs w:val="30"/>
        </w:rPr>
        <w:t>4.能理论联系实际，曾组织开展形式新颖、内容丰富的团日活动，积极参与志愿服务及社会实践活动。</w:t>
      </w:r>
      <w:r>
        <w:rPr>
          <w:rFonts w:hint="eastAsia" w:ascii="仿宋_GB2312" w:hAnsi="仿宋" w:cs="Times New Roman"/>
          <w:color w:val="000000"/>
          <w:sz w:val="30"/>
          <w:szCs w:val="30"/>
        </w:rPr>
        <w:t>（4分）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5.掌握了一定语言沟通表达能力和社交技巧，善于与人交往，口头表达能力较强。（4分）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6.深入基层、狠抓落实，密切联系青年，竭诚服务青年，在本职岗位和学习生活中发挥模范带头作用。（4分）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7.具有创新意识，能够主动为提高工作效果，善于进言献策，乐于思考与工作有关的问题，提出有创造性的建议和意见。（4分）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8.担任团支部、年级</w:t>
      </w:r>
      <w:r>
        <w:rPr>
          <w:rFonts w:ascii="仿宋_GB2312" w:hAnsi="仿宋" w:cs="Times New Roman"/>
          <w:color w:val="000000"/>
          <w:sz w:val="30"/>
          <w:szCs w:val="30"/>
        </w:rPr>
        <w:t>团总支、</w:t>
      </w:r>
      <w:r>
        <w:rPr>
          <w:rFonts w:hint="eastAsia" w:ascii="仿宋_GB2312" w:hAnsi="仿宋" w:cs="Times New Roman"/>
          <w:color w:val="000000"/>
          <w:sz w:val="30"/>
          <w:szCs w:val="30"/>
        </w:rPr>
        <w:t>学院分团委（团总支）及以上团干部时间不少于1年，因工作优秀，所在学院分团委（团总支）、团支部或本人曾荣获校团委或校级以上团组织荣誉称号。（4分）</w:t>
      </w:r>
    </w:p>
    <w:p>
      <w:pPr>
        <w:widowControl w:val="0"/>
        <w:ind w:firstLine="602"/>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（四）生活情况（20分）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1.爱好广泛，趣味高尚，个人素养较高。（5分）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2.勤俭节约，无奢侈浪费的现象。（5分）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3.有良好的人际关系，与人友善，待人真诚，乐于助人，不拉帮结派，在同学中威信较高。（5分）</w:t>
      </w:r>
    </w:p>
    <w:p>
      <w:pPr>
        <w:widowControl w:val="0"/>
        <w:ind w:firstLine="600"/>
        <w:rPr>
          <w:rFonts w:ascii="楷体_GB2312" w:hAnsi="仿宋" w:eastAsia="楷体_GB2312" w:cs="Times New Roman"/>
          <w:b/>
          <w:color w:val="000000"/>
          <w:sz w:val="30"/>
          <w:szCs w:val="30"/>
        </w:rPr>
      </w:pPr>
      <w:r>
        <w:rPr>
          <w:rFonts w:hint="eastAsia" w:ascii="仿宋_GB2312" w:hAnsi="仿宋" w:cs="Times New Roman"/>
          <w:color w:val="000000"/>
          <w:sz w:val="30"/>
          <w:szCs w:val="30"/>
        </w:rPr>
        <w:t>4.有良好的生活习惯，形象整洁大方。（5分）</w:t>
      </w:r>
    </w:p>
    <w:p>
      <w:pPr>
        <w:widowControl w:val="0"/>
        <w:ind w:firstLine="602"/>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 xml:space="preserve">（五）其他   </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此项为附加项，如有以下情况，可在原有100分满分基础上另行加分，作为附加分：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个人或个人主要负责的项目荣获过校级或校级以上荣誉。（国家级加10分，省部级加8分，市厅级加5分，校级加2分）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个人先进事迹等曾在相关媒体上（校级及以上）报道。（国家级加10分，省部级加8分，市厅级加5分，校级加2分）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在当年度全国重大活动中有突出表现的，可加5分。</w:t>
      </w:r>
    </w:p>
    <w:p>
      <w:pPr>
        <w:widowControl w:val="0"/>
        <w:ind w:firstLine="602"/>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 xml:space="preserve">（六）附则   </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第（一）至第（四）项为必备条件，未达到条件者不得参评。</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 xml:space="preserve">    </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以上</w:t>
      </w:r>
      <w:r>
        <w:rPr>
          <w:rFonts w:ascii="仿宋_GB2312" w:hAnsi="仿宋" w:cs="Times New Roman"/>
          <w:color w:val="000000"/>
          <w:sz w:val="30"/>
          <w:szCs w:val="30"/>
        </w:rPr>
        <w:t>办法的解释权归共青团中南财经政法大学委员会</w:t>
      </w:r>
      <w:r>
        <w:rPr>
          <w:rFonts w:hint="eastAsia" w:ascii="仿宋_GB2312" w:hAnsi="仿宋" w:cs="Times New Roman"/>
          <w:color w:val="000000"/>
          <w:sz w:val="30"/>
          <w:szCs w:val="30"/>
        </w:rPr>
        <w:t>所有</w:t>
      </w:r>
      <w:r>
        <w:rPr>
          <w:rFonts w:ascii="仿宋_GB2312" w:hAnsi="仿宋" w:cs="Times New Roman"/>
          <w:color w:val="000000"/>
          <w:sz w:val="30"/>
          <w:szCs w:val="30"/>
        </w:rPr>
        <w:t>。</w:t>
      </w:r>
    </w:p>
    <w:p>
      <w:pPr>
        <w:widowControl w:val="0"/>
        <w:ind w:firstLine="480"/>
        <w:rPr>
          <w:rFonts w:ascii="仿宋" w:hAnsi="仿宋" w:eastAsia="仿宋" w:cs="Times New Roman"/>
          <w:color w:val="000000"/>
          <w:sz w:val="24"/>
          <w:szCs w:val="24"/>
        </w:rPr>
      </w:pPr>
    </w:p>
    <w:p>
      <w:pPr>
        <w:widowControl w:val="0"/>
        <w:ind w:firstLine="480"/>
        <w:rPr>
          <w:rFonts w:ascii="仿宋" w:hAnsi="仿宋" w:eastAsia="仿宋" w:cs="Times New Roman"/>
          <w:color w:val="000000"/>
          <w:sz w:val="24"/>
          <w:szCs w:val="24"/>
        </w:rPr>
      </w:pPr>
    </w:p>
    <w:p>
      <w:pPr>
        <w:widowControl w:val="0"/>
        <w:ind w:firstLine="560"/>
        <w:jc w:val="left"/>
        <w:rPr>
          <w:rFonts w:ascii="仿宋" w:hAnsi="仿宋" w:eastAsia="仿宋" w:cs="Times New Roman"/>
          <w:color w:val="000000"/>
          <w:szCs w:val="28"/>
        </w:rPr>
      </w:pPr>
    </w:p>
    <w:p>
      <w:pPr>
        <w:widowControl w:val="0"/>
        <w:ind w:firstLine="600"/>
        <w:jc w:val="right"/>
        <w:rPr>
          <w:rFonts w:ascii="仿宋_GB2312" w:hAnsi="仿宋" w:cs="Times New Roman"/>
          <w:color w:val="000000"/>
          <w:sz w:val="30"/>
          <w:szCs w:val="30"/>
        </w:rPr>
      </w:pPr>
      <w:r>
        <w:rPr>
          <w:rFonts w:hint="eastAsia" w:ascii="仿宋_GB2312" w:hAnsi="仿宋" w:cs="Times New Roman"/>
          <w:color w:val="000000"/>
          <w:sz w:val="30"/>
          <w:szCs w:val="30"/>
        </w:rPr>
        <w:t>共青团中南财经政法大学委员会</w:t>
      </w:r>
    </w:p>
    <w:p>
      <w:pPr>
        <w:widowControl w:val="0"/>
        <w:ind w:firstLine="600"/>
        <w:jc w:val="center"/>
        <w:rPr>
          <w:rFonts w:ascii="仿宋_GB2312" w:hAnsi="仿宋" w:cs="Times New Roman"/>
          <w:color w:val="000000"/>
          <w:sz w:val="30"/>
          <w:szCs w:val="30"/>
        </w:rPr>
      </w:pPr>
      <w:r>
        <w:rPr>
          <w:rFonts w:hint="eastAsia" w:ascii="仿宋_GB2312" w:hAnsi="仿宋" w:cs="Times New Roman"/>
          <w:color w:val="000000"/>
          <w:sz w:val="30"/>
          <w:szCs w:val="30"/>
        </w:rPr>
        <w:t xml:space="preserve">                       2017年3月</w:t>
      </w:r>
    </w:p>
    <w:p>
      <w:pPr>
        <w:ind w:firstLine="600"/>
        <w:rPr>
          <w:rFonts w:ascii="仿宋_GB2312" w:hAnsi="仿宋" w:cs="Times New Roman"/>
          <w:color w:val="000000"/>
          <w:sz w:val="30"/>
          <w:szCs w:val="30"/>
        </w:rPr>
      </w:pPr>
      <w:r>
        <w:rPr>
          <w:rFonts w:ascii="仿宋_GB2312" w:hAnsi="仿宋" w:cs="Times New Roman"/>
          <w:color w:val="000000"/>
          <w:sz w:val="30"/>
          <w:szCs w:val="30"/>
        </w:rPr>
        <w:br w:type="page"/>
      </w:r>
    </w:p>
    <w:p>
      <w:pPr>
        <w:widowControl w:val="0"/>
        <w:ind w:firstLine="0" w:firstLineChars="0"/>
        <w:jc w:val="center"/>
        <w:rPr>
          <w:rFonts w:ascii="方正小标宋简体" w:hAnsi="仿宋" w:eastAsia="方正小标宋简体" w:cs="Times New Roman"/>
          <w:color w:val="000000"/>
          <w:sz w:val="36"/>
          <w:szCs w:val="36"/>
        </w:rPr>
      </w:pPr>
      <w:r>
        <w:rPr>
          <w:rFonts w:hint="eastAsia" w:ascii="方正小标宋简体" w:hAnsi="仿宋" w:eastAsia="方正小标宋简体" w:cs="Times New Roman"/>
          <w:color w:val="000000"/>
          <w:sz w:val="36"/>
          <w:szCs w:val="36"/>
        </w:rPr>
        <w:t>“模范团干”申报表</w:t>
      </w:r>
    </w:p>
    <w:tbl>
      <w:tblPr>
        <w:tblStyle w:val="5"/>
        <w:tblW w:w="847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900"/>
        <w:gridCol w:w="1222"/>
        <w:gridCol w:w="883"/>
        <w:gridCol w:w="527"/>
        <w:gridCol w:w="11"/>
        <w:gridCol w:w="597"/>
        <w:gridCol w:w="252"/>
        <w:gridCol w:w="648"/>
        <w:gridCol w:w="1480"/>
        <w:gridCol w:w="1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900"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姓名</w:t>
            </w:r>
          </w:p>
        </w:tc>
        <w:tc>
          <w:tcPr>
            <w:tcW w:w="900" w:type="dxa"/>
            <w:tcBorders>
              <w:top w:val="single" w:color="auto" w:sz="4" w:space="0"/>
              <w:left w:val="single" w:color="auto" w:sz="4" w:space="0"/>
              <w:bottom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tc>
        <w:tc>
          <w:tcPr>
            <w:tcW w:w="1222"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性别</w:t>
            </w:r>
          </w:p>
        </w:tc>
        <w:tc>
          <w:tcPr>
            <w:tcW w:w="883" w:type="dxa"/>
            <w:tcBorders>
              <w:top w:val="single" w:color="auto" w:sz="4" w:space="0"/>
              <w:left w:val="single" w:color="auto" w:sz="4" w:space="0"/>
              <w:bottom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tc>
        <w:tc>
          <w:tcPr>
            <w:tcW w:w="1135" w:type="dxa"/>
            <w:gridSpan w:val="3"/>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年龄</w:t>
            </w:r>
          </w:p>
        </w:tc>
        <w:tc>
          <w:tcPr>
            <w:tcW w:w="900" w:type="dxa"/>
            <w:gridSpan w:val="2"/>
            <w:tcBorders>
              <w:top w:val="single" w:color="auto" w:sz="4" w:space="0"/>
              <w:left w:val="single" w:color="auto" w:sz="4" w:space="0"/>
              <w:bottom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tc>
        <w:tc>
          <w:tcPr>
            <w:tcW w:w="1480"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政治面貌</w:t>
            </w:r>
          </w:p>
        </w:tc>
        <w:tc>
          <w:tcPr>
            <w:tcW w:w="1057" w:type="dxa"/>
            <w:tcBorders>
              <w:top w:val="single" w:color="auto" w:sz="4" w:space="0"/>
              <w:left w:val="single" w:color="auto" w:sz="4" w:space="0"/>
              <w:bottom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trPr>
        <w:tc>
          <w:tcPr>
            <w:tcW w:w="1800" w:type="dxa"/>
            <w:gridSpan w:val="2"/>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所在团支部</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tc>
        <w:tc>
          <w:tcPr>
            <w:tcW w:w="1421" w:type="dxa"/>
            <w:gridSpan w:val="3"/>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所在学院</w:t>
            </w:r>
          </w:p>
        </w:tc>
        <w:tc>
          <w:tcPr>
            <w:tcW w:w="1497" w:type="dxa"/>
            <w:gridSpan w:val="3"/>
            <w:tcBorders>
              <w:top w:val="single" w:color="auto" w:sz="4" w:space="0"/>
              <w:left w:val="single" w:color="auto" w:sz="4" w:space="0"/>
              <w:bottom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tc>
        <w:tc>
          <w:tcPr>
            <w:tcW w:w="1480"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现任职务</w:t>
            </w:r>
          </w:p>
        </w:tc>
        <w:tc>
          <w:tcPr>
            <w:tcW w:w="1057" w:type="dxa"/>
            <w:tcBorders>
              <w:top w:val="single" w:color="auto" w:sz="4" w:space="0"/>
              <w:left w:val="single" w:color="auto" w:sz="4" w:space="0"/>
              <w:bottom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800" w:type="dxa"/>
            <w:gridSpan w:val="2"/>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年度平均成绩</w:t>
            </w:r>
          </w:p>
        </w:tc>
        <w:tc>
          <w:tcPr>
            <w:tcW w:w="6677" w:type="dxa"/>
            <w:gridSpan w:val="9"/>
            <w:tcBorders>
              <w:top w:val="single" w:color="auto" w:sz="4" w:space="0"/>
              <w:left w:val="single" w:color="auto" w:sz="4" w:space="0"/>
              <w:bottom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2" w:hRule="atLeast"/>
        </w:trPr>
        <w:tc>
          <w:tcPr>
            <w:tcW w:w="900" w:type="dxa"/>
            <w:tcBorders>
              <w:top w:val="single" w:color="auto" w:sz="4" w:space="0"/>
              <w:left w:val="single" w:color="auto" w:sz="4" w:space="0"/>
              <w:bottom w:val="single" w:color="auto" w:sz="4" w:space="0"/>
              <w:right w:val="single" w:color="auto" w:sz="4" w:space="0"/>
            </w:tcBorders>
            <w:textDirection w:val="tbRlV"/>
            <w:vAlign w:val="center"/>
          </w:tcPr>
          <w:p>
            <w:pPr>
              <w:widowControl w:val="0"/>
              <w:ind w:right="113" w:firstLine="1680" w:firstLineChars="700"/>
              <w:rPr>
                <w:rFonts w:ascii="仿宋_GB2312" w:hAnsi="仿宋" w:cs="Times New Roman"/>
                <w:color w:val="000000"/>
                <w:sz w:val="24"/>
                <w:szCs w:val="24"/>
              </w:rPr>
            </w:pPr>
            <w:r>
              <w:rPr>
                <w:rFonts w:hint="eastAsia" w:ascii="仿宋_GB2312" w:hAnsi="仿宋" w:cs="Times New Roman"/>
                <w:color w:val="000000"/>
                <w:sz w:val="24"/>
                <w:szCs w:val="24"/>
              </w:rPr>
              <w:t>主要事迹</w:t>
            </w:r>
          </w:p>
        </w:tc>
        <w:tc>
          <w:tcPr>
            <w:tcW w:w="7577" w:type="dxa"/>
            <w:gridSpan w:val="10"/>
            <w:tcBorders>
              <w:top w:val="single" w:color="auto" w:sz="4" w:space="0"/>
              <w:left w:val="single" w:color="auto" w:sz="4" w:space="0"/>
              <w:bottom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62" w:hRule="atLeast"/>
        </w:trPr>
        <w:tc>
          <w:tcPr>
            <w:tcW w:w="900" w:type="dxa"/>
            <w:tcBorders>
              <w:top w:val="single" w:color="auto" w:sz="4" w:space="0"/>
              <w:left w:val="single" w:color="auto" w:sz="4" w:space="0"/>
              <w:bottom w:val="single" w:color="auto" w:sz="4" w:space="0"/>
              <w:right w:val="single" w:color="auto" w:sz="4" w:space="0"/>
            </w:tcBorders>
            <w:textDirection w:val="tbRlV"/>
            <w:vAlign w:val="center"/>
          </w:tcPr>
          <w:p>
            <w:pPr>
              <w:widowControl w:val="0"/>
              <w:ind w:right="113" w:firstLine="480"/>
              <w:jc w:val="center"/>
              <w:rPr>
                <w:rFonts w:ascii="仿宋_GB2312" w:hAnsi="仿宋" w:cs="Times New Roman"/>
                <w:color w:val="000000"/>
                <w:sz w:val="24"/>
                <w:szCs w:val="24"/>
              </w:rPr>
            </w:pPr>
            <w:r>
              <w:rPr>
                <w:rFonts w:hint="eastAsia" w:ascii="仿宋_GB2312" w:hAnsi="仿宋" w:cs="Times New Roman"/>
                <w:color w:val="000000"/>
                <w:sz w:val="24"/>
                <w:szCs w:val="24"/>
              </w:rPr>
              <w:t>曾获奖励</w:t>
            </w:r>
          </w:p>
        </w:tc>
        <w:tc>
          <w:tcPr>
            <w:tcW w:w="7577" w:type="dxa"/>
            <w:gridSpan w:val="10"/>
            <w:tcBorders>
              <w:top w:val="single" w:color="auto" w:sz="4" w:space="0"/>
              <w:left w:val="single" w:color="auto" w:sz="4" w:space="0"/>
              <w:bottom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69" w:hRule="atLeast"/>
        </w:trPr>
        <w:tc>
          <w:tcPr>
            <w:tcW w:w="900" w:type="dxa"/>
            <w:tcBorders>
              <w:top w:val="single" w:color="auto" w:sz="4" w:space="0"/>
              <w:left w:val="single" w:color="auto" w:sz="4" w:space="0"/>
              <w:bottom w:val="single" w:color="auto" w:sz="4" w:space="0"/>
              <w:right w:val="single" w:color="auto" w:sz="4" w:space="0"/>
            </w:tcBorders>
            <w:textDirection w:val="tbRlV"/>
            <w:vAlign w:val="center"/>
          </w:tcPr>
          <w:p>
            <w:pPr>
              <w:widowControl w:val="0"/>
              <w:ind w:right="113" w:firstLine="480"/>
              <w:jc w:val="center"/>
              <w:rPr>
                <w:rFonts w:ascii="仿宋_GB2312" w:hAnsi="仿宋" w:cs="Times New Roman"/>
                <w:color w:val="000000"/>
                <w:sz w:val="24"/>
                <w:szCs w:val="24"/>
              </w:rPr>
            </w:pPr>
            <w:r>
              <w:rPr>
                <w:rFonts w:hint="eastAsia" w:ascii="仿宋_GB2312" w:hAnsi="仿宋" w:cs="Times New Roman"/>
                <w:color w:val="000000"/>
                <w:sz w:val="24"/>
                <w:szCs w:val="24"/>
              </w:rPr>
              <w:t>团支部意见</w:t>
            </w:r>
          </w:p>
        </w:tc>
        <w:tc>
          <w:tcPr>
            <w:tcW w:w="3532" w:type="dxa"/>
            <w:gridSpan w:val="4"/>
            <w:tcBorders>
              <w:top w:val="single" w:color="auto" w:sz="4" w:space="0"/>
              <w:left w:val="single" w:color="auto" w:sz="4" w:space="0"/>
              <w:bottom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r>
              <w:rPr>
                <w:rFonts w:hint="eastAsia" w:ascii="仿宋_GB2312" w:hAnsi="仿宋" w:cs="Times New Roman"/>
                <w:color w:val="000000"/>
                <w:sz w:val="24"/>
                <w:szCs w:val="24"/>
              </w:rPr>
              <w:t>团支书签字：</w:t>
            </w:r>
          </w:p>
          <w:p>
            <w:pPr>
              <w:widowControl w:val="0"/>
              <w:ind w:firstLine="480"/>
              <w:jc w:val="center"/>
              <w:rPr>
                <w:rFonts w:ascii="仿宋_GB2312" w:hAnsi="仿宋" w:cs="Times New Roman"/>
                <w:color w:val="000000"/>
                <w:sz w:val="24"/>
                <w:szCs w:val="24"/>
              </w:rPr>
            </w:pPr>
            <w:r>
              <w:rPr>
                <w:rFonts w:hint="eastAsia" w:ascii="仿宋_GB2312" w:hAnsi="仿宋" w:cs="Times New Roman"/>
                <w:color w:val="000000"/>
                <w:sz w:val="24"/>
                <w:szCs w:val="24"/>
              </w:rPr>
              <w:t>年  月  日</w:t>
            </w:r>
          </w:p>
        </w:tc>
        <w:tc>
          <w:tcPr>
            <w:tcW w:w="860" w:type="dxa"/>
            <w:gridSpan w:val="3"/>
            <w:tcBorders>
              <w:top w:val="single" w:color="auto" w:sz="4" w:space="0"/>
              <w:left w:val="single" w:color="auto" w:sz="4" w:space="0"/>
              <w:bottom w:val="single" w:color="auto" w:sz="4" w:space="0"/>
              <w:right w:val="single" w:color="auto" w:sz="4" w:space="0"/>
            </w:tcBorders>
            <w:textDirection w:val="tbRlV"/>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分团委(团总支)意见</w:t>
            </w:r>
          </w:p>
        </w:tc>
        <w:tc>
          <w:tcPr>
            <w:tcW w:w="3185" w:type="dxa"/>
            <w:gridSpan w:val="3"/>
            <w:tcBorders>
              <w:top w:val="single" w:color="auto" w:sz="4" w:space="0"/>
              <w:left w:val="single" w:color="auto" w:sz="4" w:space="0"/>
              <w:bottom w:val="single" w:color="auto" w:sz="4" w:space="0"/>
              <w:right w:val="single" w:color="auto" w:sz="4" w:space="0"/>
            </w:tcBorders>
            <w:vAlign w:val="center"/>
          </w:tcPr>
          <w:p>
            <w:pPr>
              <w:ind w:firstLine="480"/>
              <w:jc w:val="center"/>
              <w:rPr>
                <w:rFonts w:ascii="仿宋_GB2312" w:hAnsi="仿宋" w:cs="Times New Roman"/>
                <w:color w:val="000000"/>
                <w:sz w:val="24"/>
                <w:szCs w:val="24"/>
              </w:rPr>
            </w:pPr>
          </w:p>
          <w:p>
            <w:pPr>
              <w:ind w:firstLine="480"/>
              <w:jc w:val="center"/>
              <w:rPr>
                <w:rFonts w:ascii="仿宋_GB2312" w:hAnsi="仿宋" w:cs="Times New Roman"/>
                <w:color w:val="000000"/>
                <w:sz w:val="24"/>
                <w:szCs w:val="24"/>
              </w:rPr>
            </w:pPr>
          </w:p>
          <w:p>
            <w:pPr>
              <w:ind w:firstLine="480"/>
              <w:jc w:val="center"/>
              <w:rPr>
                <w:rFonts w:ascii="仿宋_GB2312" w:hAnsi="仿宋" w:cs="Times New Roman"/>
                <w:color w:val="000000"/>
                <w:sz w:val="24"/>
                <w:szCs w:val="24"/>
              </w:rPr>
            </w:pPr>
          </w:p>
          <w:p>
            <w:pPr>
              <w:ind w:firstLine="480"/>
              <w:jc w:val="center"/>
              <w:rPr>
                <w:rFonts w:ascii="仿宋_GB2312" w:hAnsi="仿宋" w:cs="Times New Roman"/>
                <w:color w:val="000000"/>
                <w:sz w:val="24"/>
                <w:szCs w:val="24"/>
              </w:rPr>
            </w:pPr>
          </w:p>
          <w:p>
            <w:pPr>
              <w:ind w:firstLine="480"/>
              <w:jc w:val="center"/>
              <w:rPr>
                <w:rFonts w:ascii="仿宋_GB2312" w:hAnsi="仿宋" w:cs="Times New Roman"/>
                <w:color w:val="000000"/>
                <w:sz w:val="24"/>
                <w:szCs w:val="24"/>
              </w:rPr>
            </w:pPr>
            <w:r>
              <w:rPr>
                <w:rFonts w:hint="eastAsia" w:ascii="仿宋_GB2312" w:hAnsi="仿宋" w:cs="Times New Roman"/>
                <w:color w:val="000000"/>
                <w:sz w:val="24"/>
                <w:szCs w:val="24"/>
              </w:rPr>
              <w:t>（签章）：</w:t>
            </w:r>
          </w:p>
          <w:p>
            <w:pPr>
              <w:ind w:firstLine="480"/>
              <w:jc w:val="center"/>
              <w:rPr>
                <w:rFonts w:ascii="仿宋_GB2312" w:hAnsi="仿宋" w:cs="Times New Roman"/>
                <w:color w:val="000000"/>
                <w:sz w:val="24"/>
                <w:szCs w:val="24"/>
              </w:rPr>
            </w:pPr>
            <w:r>
              <w:rPr>
                <w:rFonts w:hint="eastAsia" w:ascii="仿宋_GB2312" w:hAnsi="仿宋" w:cs="Times New Roman"/>
                <w:color w:val="000000"/>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4" w:hRule="atLeast"/>
        </w:trPr>
        <w:tc>
          <w:tcPr>
            <w:tcW w:w="900"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备</w:t>
            </w:r>
          </w:p>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注</w:t>
            </w:r>
          </w:p>
        </w:tc>
        <w:tc>
          <w:tcPr>
            <w:tcW w:w="7577" w:type="dxa"/>
            <w:gridSpan w:val="10"/>
            <w:tcBorders>
              <w:top w:val="single" w:color="auto" w:sz="4" w:space="0"/>
              <w:left w:val="single" w:color="auto" w:sz="4" w:space="0"/>
              <w:bottom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tc>
      </w:tr>
    </w:tbl>
    <w:p>
      <w:pPr>
        <w:widowControl w:val="0"/>
        <w:ind w:firstLine="420"/>
        <w:rPr>
          <w:rFonts w:ascii="仿宋_GB2312" w:hAnsi="仿宋" w:cs="Times New Roman"/>
          <w:color w:val="000000"/>
          <w:sz w:val="21"/>
          <w:szCs w:val="21"/>
        </w:rPr>
      </w:pPr>
      <w:r>
        <w:rPr>
          <w:rFonts w:hint="eastAsia" w:ascii="仿宋_GB2312" w:hAnsi="仿宋" w:cs="Times New Roman"/>
          <w:color w:val="000000"/>
          <w:sz w:val="21"/>
          <w:szCs w:val="21"/>
        </w:rPr>
        <w:t>说明：1.此表请用黑色、蓝黑色钢笔或中性笔填写，字迹工整清晰。</w:t>
      </w:r>
    </w:p>
    <w:p>
      <w:pPr>
        <w:widowControl w:val="0"/>
        <w:ind w:firstLine="420"/>
        <w:rPr>
          <w:rFonts w:ascii="仿宋_GB2312" w:hAnsi="仿宋" w:cs="Times New Roman"/>
          <w:color w:val="000000"/>
          <w:sz w:val="21"/>
          <w:szCs w:val="21"/>
        </w:rPr>
      </w:pPr>
      <w:r>
        <w:rPr>
          <w:rFonts w:hint="eastAsia" w:ascii="仿宋_GB2312" w:hAnsi="仿宋" w:cs="Times New Roman"/>
          <w:color w:val="000000"/>
          <w:sz w:val="21"/>
          <w:szCs w:val="21"/>
        </w:rPr>
        <w:t xml:space="preserve">      2.此表可附页。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330"/>
    <w:rsid w:val="0021364F"/>
    <w:rsid w:val="00281C49"/>
    <w:rsid w:val="00386344"/>
    <w:rsid w:val="00523416"/>
    <w:rsid w:val="006634A3"/>
    <w:rsid w:val="006B6298"/>
    <w:rsid w:val="00A9336B"/>
    <w:rsid w:val="00C34330"/>
    <w:rsid w:val="00C76F3A"/>
    <w:rsid w:val="00E26017"/>
    <w:rsid w:val="00E95708"/>
    <w:rsid w:val="00EA44AC"/>
    <w:rsid w:val="00EF49DE"/>
    <w:rsid w:val="023E014B"/>
    <w:rsid w:val="07E229CF"/>
    <w:rsid w:val="1771534C"/>
    <w:rsid w:val="2F59700F"/>
    <w:rsid w:val="393F6712"/>
    <w:rsid w:val="3C9D41D9"/>
    <w:rsid w:val="67660A0F"/>
    <w:rsid w:val="7BDE72E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仿宋_GB2312"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60" w:lineRule="exact"/>
      <w:ind w:firstLine="200" w:firstLineChars="200"/>
      <w:jc w:val="both"/>
    </w:pPr>
    <w:rPr>
      <w:rFonts w:eastAsia="仿宋_GB2312" w:asciiTheme="minorHAnsi" w:hAnsiTheme="minorHAnsi" w:cstheme="minorBidi"/>
      <w:kern w:val="2"/>
      <w:sz w:val="28"/>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277</Words>
  <Characters>1584</Characters>
  <Lines>13</Lines>
  <Paragraphs>3</Paragraphs>
  <ScaleCrop>false</ScaleCrop>
  <LinksUpToDate>false</LinksUpToDate>
  <CharactersWithSpaces>1858</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2017-03-24T14:45:00Z</dcterms:created>
  <dc:creator>武天淇</dc:creator>
  <cp:lastModifiedBy>何演</cp:lastModifiedBy>
  <dcterms:modified xsi:type="dcterms:W3CDTF">2017-04-05T11:02:40Z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