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D37C" w14:textId="77777777" w:rsidR="007A7DCD" w:rsidRDefault="00000000">
      <w:pPr>
        <w:spacing w:line="560" w:lineRule="exact"/>
        <w:jc w:val="both"/>
        <w:rPr>
          <w:rFonts w:ascii="黑体" w:eastAsia="黑体" w:hAnsi="黑体" w:cs="Times New Roman" w:hint="eastAsia"/>
          <w:bCs/>
          <w:sz w:val="32"/>
          <w:szCs w:val="32"/>
        </w:rPr>
      </w:pPr>
      <w:r>
        <w:rPr>
          <w:rFonts w:ascii="黑体" w:eastAsia="黑体" w:hAnsi="黑体" w:cs="Times New Roman" w:hint="eastAsia"/>
          <w:bCs/>
          <w:sz w:val="32"/>
          <w:szCs w:val="32"/>
        </w:rPr>
        <w:t>附件6</w:t>
      </w:r>
    </w:p>
    <w:p w14:paraId="5EB11895" w14:textId="77777777" w:rsidR="007A7DCD" w:rsidRDefault="00000000">
      <w:pPr>
        <w:widowControl/>
        <w:spacing w:beforeLines="50" w:before="191" w:afterLines="50" w:after="191" w:line="460" w:lineRule="exact"/>
        <w:contextualSpacing/>
        <w:rPr>
          <w:rFonts w:ascii="方正小标宋简体" w:eastAsia="方正小标宋简体" w:hAnsi="仿宋" w:hint="eastAsia"/>
          <w:b w:val="0"/>
          <w:bCs/>
          <w:kern w:val="0"/>
          <w:sz w:val="36"/>
          <w:szCs w:val="36"/>
        </w:rPr>
      </w:pPr>
      <w:r>
        <w:rPr>
          <w:rFonts w:ascii="方正小标宋简体" w:eastAsia="方正小标宋简体" w:hAnsi="仿宋" w:hint="eastAsia"/>
          <w:b w:val="0"/>
          <w:bCs/>
          <w:kern w:val="0"/>
          <w:sz w:val="36"/>
          <w:szCs w:val="36"/>
        </w:rPr>
        <w:t>优秀社团评选细则</w:t>
      </w:r>
    </w:p>
    <w:p w14:paraId="4B08F27B" w14:textId="77777777" w:rsidR="007A7DCD" w:rsidRDefault="00000000">
      <w:pPr>
        <w:pStyle w:val="a3"/>
        <w:numPr>
          <w:ilvl w:val="0"/>
          <w:numId w:val="1"/>
        </w:numPr>
        <w:spacing w:beforeLines="25" w:before="95" w:afterLines="25" w:after="95" w:line="460" w:lineRule="exact"/>
        <w:ind w:firstLineChars="0" w:firstLine="0"/>
        <w:contextualSpacing/>
        <w:rPr>
          <w:rFonts w:ascii="黑体" w:eastAsia="黑体" w:hAnsi="黑体" w:hint="eastAsia"/>
          <w:kern w:val="0"/>
          <w:sz w:val="32"/>
          <w:szCs w:val="30"/>
        </w:rPr>
      </w:pPr>
      <w:r>
        <w:rPr>
          <w:rFonts w:ascii="黑体" w:eastAsia="黑体" w:hAnsi="黑体" w:hint="eastAsia"/>
          <w:kern w:val="0"/>
          <w:sz w:val="32"/>
          <w:szCs w:val="30"/>
        </w:rPr>
        <w:t xml:space="preserve">  总  则</w:t>
      </w:r>
    </w:p>
    <w:p w14:paraId="314B372B" w14:textId="77777777"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第一条</w:t>
      </w:r>
      <w:r>
        <w:rPr>
          <w:rFonts w:ascii="仿宋_GB2312" w:eastAsia="仿宋_GB2312" w:hAnsi="仿宋" w:hint="eastAsia"/>
          <w:b w:val="0"/>
          <w:kern w:val="0"/>
          <w:szCs w:val="28"/>
        </w:rPr>
        <w:t xml:space="preserve">  为寻</w:t>
      </w:r>
      <w:bookmarkStart w:id="0" w:name="OLE_LINK3"/>
      <w:r>
        <w:rPr>
          <w:rFonts w:ascii="仿宋_GB2312" w:eastAsia="仿宋_GB2312" w:hAnsi="仿宋" w:hint="eastAsia"/>
          <w:b w:val="0"/>
          <w:kern w:val="0"/>
          <w:szCs w:val="28"/>
        </w:rPr>
        <w:t>找和表</w:t>
      </w:r>
      <w:bookmarkEnd w:id="0"/>
      <w:r>
        <w:rPr>
          <w:rFonts w:ascii="仿宋_GB2312" w:eastAsia="仿宋_GB2312" w:hAnsi="仿宋" w:hint="eastAsia"/>
          <w:b w:val="0"/>
          <w:kern w:val="0"/>
          <w:szCs w:val="28"/>
        </w:rPr>
        <w:t>彰我校学生社团中的先进代表，发挥优秀社团在活跃校园科研学术氛围、丰富校园文化及促进校园精神文明建设等方面的模范带头作用，特制定本细则。</w:t>
      </w:r>
    </w:p>
    <w:p w14:paraId="2D904856" w14:textId="77777777"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第二条</w:t>
      </w:r>
      <w:r>
        <w:rPr>
          <w:rFonts w:ascii="仿宋_GB2312" w:eastAsia="仿宋_GB2312" w:hAnsi="仿宋" w:hint="eastAsia"/>
          <w:b w:val="0"/>
          <w:kern w:val="0"/>
          <w:szCs w:val="28"/>
        </w:rPr>
        <w:t xml:space="preserve">  评优本着公平、公正、公开的原则，通过客观、全面的综合评估，最终选出受到广大师生认可的学生社团。</w:t>
      </w:r>
    </w:p>
    <w:p w14:paraId="1333CB4F" w14:textId="746F5BD3"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第三条</w:t>
      </w:r>
      <w:r>
        <w:rPr>
          <w:rFonts w:ascii="仿宋_GB2312" w:eastAsia="仿宋_GB2312" w:hAnsi="仿宋" w:hint="eastAsia"/>
          <w:b w:val="0"/>
          <w:kern w:val="0"/>
          <w:szCs w:val="28"/>
        </w:rPr>
        <w:t xml:space="preserve">  评优工作在校团委、挂靠</w:t>
      </w:r>
      <w:r w:rsidR="00E81900">
        <w:rPr>
          <w:rFonts w:ascii="仿宋_GB2312" w:eastAsia="仿宋_GB2312" w:hAnsi="仿宋" w:hint="eastAsia"/>
          <w:b w:val="0"/>
          <w:kern w:val="0"/>
          <w:szCs w:val="28"/>
        </w:rPr>
        <w:t>院</w:t>
      </w:r>
      <w:r>
        <w:rPr>
          <w:rFonts w:ascii="仿宋_GB2312" w:eastAsia="仿宋_GB2312" w:hAnsi="仿宋" w:hint="eastAsia"/>
          <w:b w:val="0"/>
          <w:kern w:val="0"/>
          <w:szCs w:val="28"/>
        </w:rPr>
        <w:t>团委的共同指导下，由共青团中南财经政法大学委员会社团管理部（以下简称社团管理部）具体施行，评优遵循公平、公正、公开的原则，接受全校广大师生的监督。</w:t>
      </w:r>
    </w:p>
    <w:p w14:paraId="450B54CA" w14:textId="77777777"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第四条</w:t>
      </w:r>
      <w:r>
        <w:rPr>
          <w:rFonts w:ascii="仿宋_GB2312" w:eastAsia="仿宋_GB2312" w:hAnsi="仿宋" w:hint="eastAsia"/>
          <w:b w:val="0"/>
          <w:kern w:val="0"/>
          <w:szCs w:val="28"/>
        </w:rPr>
        <w:t xml:space="preserve">  各学生社团在评优工作中，须遵守学校的各项规章制度，积极配合社团管理部的工作，使评优工作得以顺利开展。</w:t>
      </w:r>
    </w:p>
    <w:p w14:paraId="5EC0A0F9" w14:textId="77777777" w:rsidR="007A7DCD" w:rsidRDefault="00000000">
      <w:pPr>
        <w:pStyle w:val="a3"/>
        <w:spacing w:beforeLines="25" w:before="95" w:afterLines="25" w:after="95" w:line="460" w:lineRule="exact"/>
        <w:ind w:firstLineChars="0" w:firstLine="0"/>
        <w:contextualSpacing/>
        <w:rPr>
          <w:rFonts w:ascii="黑体" w:eastAsia="黑体" w:hAnsi="黑体" w:hint="eastAsia"/>
          <w:kern w:val="0"/>
          <w:sz w:val="32"/>
          <w:szCs w:val="30"/>
        </w:rPr>
      </w:pPr>
      <w:r>
        <w:rPr>
          <w:rFonts w:ascii="黑体" w:eastAsia="黑体" w:hAnsi="黑体" w:hint="eastAsia"/>
          <w:kern w:val="0"/>
          <w:sz w:val="32"/>
          <w:szCs w:val="30"/>
        </w:rPr>
        <w:t>第二章 “优秀社团”评优条件</w:t>
      </w:r>
    </w:p>
    <w:p w14:paraId="1EEC5743" w14:textId="77777777"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bookmarkStart w:id="1" w:name="OLE_LINK2"/>
      <w:r>
        <w:rPr>
          <w:rFonts w:ascii="黑体" w:eastAsia="黑体" w:hAnsi="黑体" w:hint="eastAsia"/>
          <w:b w:val="0"/>
          <w:kern w:val="0"/>
          <w:sz w:val="32"/>
          <w:szCs w:val="28"/>
        </w:rPr>
        <w:t>第五条</w:t>
      </w:r>
      <w:bookmarkEnd w:id="1"/>
      <w:r>
        <w:rPr>
          <w:rFonts w:ascii="仿宋_GB2312" w:eastAsia="仿宋_GB2312" w:hAnsi="仿宋" w:hint="eastAsia"/>
          <w:b w:val="0"/>
          <w:kern w:val="0"/>
          <w:szCs w:val="28"/>
        </w:rPr>
        <w:t xml:space="preserve">  “优秀社团”的评优对象为中南财经政法大学注册成立一年以上，且通过2025年学生社团年度审核工作的学生社团。</w:t>
      </w:r>
    </w:p>
    <w:p w14:paraId="6BDC60E8" w14:textId="77777777"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第六条</w:t>
      </w:r>
      <w:r>
        <w:rPr>
          <w:rFonts w:ascii="黑体" w:eastAsia="黑体" w:hAnsi="黑体"/>
          <w:b w:val="0"/>
          <w:kern w:val="0"/>
          <w:sz w:val="32"/>
          <w:szCs w:val="28"/>
        </w:rPr>
        <w:tab/>
        <w:t xml:space="preserve">  </w:t>
      </w:r>
      <w:r>
        <w:rPr>
          <w:rFonts w:ascii="仿宋_GB2312" w:eastAsia="仿宋_GB2312" w:hAnsi="仿宋" w:hint="eastAsia"/>
          <w:b w:val="0"/>
          <w:kern w:val="0"/>
          <w:szCs w:val="28"/>
        </w:rPr>
        <w:t>学生社团有下列情形之一的取消评优资格：</w:t>
      </w:r>
    </w:p>
    <w:p w14:paraId="007E8DA2"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（一）违反国家法律法规及政策的；</w:t>
      </w:r>
    </w:p>
    <w:p w14:paraId="120C4251"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（二）违反学校各项规章制度，或破坏学校社团整体形象，情节严重的；</w:t>
      </w:r>
    </w:p>
    <w:p w14:paraId="7B58D552"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（三）以学生社团名义开展严重损害会员合法权益或学校形象活动的；</w:t>
      </w:r>
    </w:p>
    <w:p w14:paraId="19FCA377"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（四）上报材料弄虚作假的；</w:t>
      </w:r>
    </w:p>
    <w:p w14:paraId="0C17C10F"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（五）有其他严重损害学校或社团合法权益情况的。</w:t>
      </w:r>
    </w:p>
    <w:p w14:paraId="0656121A" w14:textId="77777777" w:rsidR="007A7DCD" w:rsidRDefault="00000000">
      <w:pPr>
        <w:pStyle w:val="a3"/>
        <w:spacing w:beforeLines="25" w:before="95" w:afterLines="25" w:after="95" w:line="460" w:lineRule="exact"/>
        <w:ind w:firstLineChars="0" w:firstLine="0"/>
        <w:contextualSpacing/>
        <w:rPr>
          <w:rFonts w:ascii="黑体" w:eastAsia="黑体" w:hAnsi="黑体" w:hint="eastAsia"/>
          <w:kern w:val="0"/>
          <w:sz w:val="32"/>
          <w:szCs w:val="30"/>
        </w:rPr>
      </w:pPr>
      <w:r>
        <w:rPr>
          <w:rFonts w:ascii="黑体" w:eastAsia="黑体" w:hAnsi="黑体" w:hint="eastAsia"/>
          <w:kern w:val="0"/>
          <w:sz w:val="32"/>
          <w:szCs w:val="30"/>
        </w:rPr>
        <w:t>第三章  “优秀社团”评优程序</w:t>
      </w:r>
    </w:p>
    <w:p w14:paraId="2F012505" w14:textId="77777777"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第七条</w:t>
      </w:r>
      <w:r>
        <w:rPr>
          <w:rFonts w:ascii="仿宋_GB2312" w:eastAsia="仿宋_GB2312" w:hAnsi="仿宋" w:hint="eastAsia"/>
          <w:b w:val="0"/>
          <w:kern w:val="0"/>
          <w:szCs w:val="28"/>
        </w:rPr>
        <w:t xml:space="preserve">  评优程序</w:t>
      </w:r>
    </w:p>
    <w:p w14:paraId="59F605C9"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lastRenderedPageBreak/>
        <w:t>（一）符合评优条件的参选社团需在规定时间内完成申报表和相关材料准备，并发送至社团管理部社团事务办公室邮箱</w:t>
      </w:r>
      <w:r>
        <w:rPr>
          <w:rFonts w:ascii="仿宋_GB2312" w:eastAsia="仿宋_GB2312" w:hAnsi="仿宋"/>
          <w:b w:val="0"/>
          <w:kern w:val="0"/>
          <w:szCs w:val="28"/>
        </w:rPr>
        <w:t>(zuelslswb@163.com)</w:t>
      </w:r>
      <w:r>
        <w:rPr>
          <w:rFonts w:ascii="仿宋_GB2312" w:eastAsia="仿宋_GB2312" w:hAnsi="仿宋" w:hint="eastAsia"/>
          <w:b w:val="0"/>
          <w:kern w:val="0"/>
          <w:szCs w:val="28"/>
        </w:rPr>
        <w:t>，逾期视为弃权；</w:t>
      </w:r>
    </w:p>
    <w:p w14:paraId="4E48C91C"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（二）社团管理部根据“优秀社团”评优细则进行考核，根据得分由高到低确定参加答辩会名单；</w:t>
      </w:r>
    </w:p>
    <w:p w14:paraId="59580FE3"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（三）召开答辩会，依照评分细则对社团打分，由高到低确定优秀社团名单，并进行公示；</w:t>
      </w:r>
    </w:p>
    <w:p w14:paraId="226653B4" w14:textId="77777777" w:rsidR="007A7DCD" w:rsidRDefault="00000000">
      <w:pPr>
        <w:widowControl/>
        <w:spacing w:line="460" w:lineRule="exact"/>
        <w:ind w:firstLineChars="200" w:firstLine="560"/>
        <w:contextualSpacing/>
        <w:jc w:val="both"/>
        <w:rPr>
          <w:rFonts w:ascii="仿宋_GB2312" w:eastAsia="仿宋_GB2312" w:hAnsi="仿宋" w:hint="eastAsia"/>
          <w:b w:val="0"/>
          <w:kern w:val="0"/>
          <w:szCs w:val="28"/>
        </w:rPr>
      </w:pPr>
      <w:r>
        <w:rPr>
          <w:rFonts w:ascii="仿宋_GB2312" w:eastAsia="仿宋_GB2312" w:hAnsi="仿宋" w:hint="eastAsia"/>
          <w:b w:val="0"/>
          <w:kern w:val="0"/>
          <w:szCs w:val="28"/>
        </w:rPr>
        <w:t>（四）在公示期内有异议的社团，应提供确凿证据和充足材料，向社团管理部申请复议。复议过后，社团管理部将优秀社团名单报送校团委审核、批准。</w:t>
      </w:r>
    </w:p>
    <w:p w14:paraId="4AA5EADE" w14:textId="77777777" w:rsidR="007A7DCD" w:rsidRDefault="00000000">
      <w:pPr>
        <w:pStyle w:val="a3"/>
        <w:spacing w:beforeLines="25" w:before="95" w:afterLines="25" w:after="95" w:line="460" w:lineRule="exact"/>
        <w:ind w:firstLineChars="0" w:firstLine="0"/>
        <w:contextualSpacing/>
        <w:rPr>
          <w:rFonts w:ascii="黑体" w:eastAsia="黑体" w:hAnsi="黑体" w:hint="eastAsia"/>
          <w:kern w:val="0"/>
          <w:sz w:val="32"/>
          <w:szCs w:val="30"/>
        </w:rPr>
      </w:pPr>
      <w:r>
        <w:rPr>
          <w:rFonts w:ascii="黑体" w:eastAsia="黑体" w:hAnsi="黑体" w:hint="eastAsia"/>
          <w:kern w:val="0"/>
          <w:sz w:val="32"/>
          <w:szCs w:val="30"/>
        </w:rPr>
        <w:t>第四章  “优秀社团”评优细则</w:t>
      </w:r>
    </w:p>
    <w:p w14:paraId="5A30359E" w14:textId="6D248EB0"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w:t>
      </w:r>
      <w:r w:rsidR="008643CB">
        <w:rPr>
          <w:rFonts w:ascii="黑体" w:eastAsia="黑体" w:hAnsi="黑体" w:hint="eastAsia"/>
          <w:b w:val="0"/>
          <w:kern w:val="0"/>
          <w:sz w:val="32"/>
          <w:szCs w:val="28"/>
        </w:rPr>
        <w:t>八</w:t>
      </w:r>
      <w:r>
        <w:rPr>
          <w:rFonts w:ascii="黑体" w:eastAsia="黑体" w:hAnsi="黑体" w:hint="eastAsia"/>
          <w:b w:val="0"/>
          <w:kern w:val="0"/>
          <w:sz w:val="32"/>
          <w:szCs w:val="28"/>
        </w:rPr>
        <w:t>条</w:t>
      </w:r>
      <w:r>
        <w:rPr>
          <w:rFonts w:ascii="仿宋_GB2312" w:eastAsia="仿宋_GB2312" w:hAnsi="仿宋" w:hint="eastAsia"/>
          <w:kern w:val="0"/>
          <w:szCs w:val="28"/>
        </w:rPr>
        <w:t xml:space="preserve"> </w:t>
      </w:r>
      <w:r>
        <w:rPr>
          <w:rFonts w:ascii="仿宋_GB2312" w:eastAsia="仿宋_GB2312" w:hAnsi="仿宋" w:hint="eastAsia"/>
          <w:b w:val="0"/>
          <w:kern w:val="0"/>
          <w:szCs w:val="28"/>
        </w:rPr>
        <w:t xml:space="preserve"> 评优细则</w:t>
      </w:r>
    </w:p>
    <w:tbl>
      <w:tblPr>
        <w:tblStyle w:val="aa"/>
        <w:tblW w:w="8522" w:type="dxa"/>
        <w:tblLayout w:type="fixed"/>
        <w:tblLook w:val="04A0" w:firstRow="1" w:lastRow="0" w:firstColumn="1" w:lastColumn="0" w:noHBand="0" w:noVBand="1"/>
      </w:tblPr>
      <w:tblGrid>
        <w:gridCol w:w="1561"/>
        <w:gridCol w:w="2262"/>
        <w:gridCol w:w="860"/>
        <w:gridCol w:w="3839"/>
      </w:tblGrid>
      <w:tr w:rsidR="007A7DCD" w14:paraId="4661886B" w14:textId="77777777">
        <w:trPr>
          <w:trHeight w:val="794"/>
        </w:trPr>
        <w:tc>
          <w:tcPr>
            <w:tcW w:w="1561" w:type="dxa"/>
            <w:tcMar>
              <w:left w:w="0" w:type="dxa"/>
              <w:right w:w="0" w:type="dxa"/>
            </w:tcMar>
            <w:vAlign w:val="center"/>
          </w:tcPr>
          <w:p w14:paraId="0685C89E" w14:textId="77777777" w:rsidR="007A7DCD" w:rsidRDefault="00000000">
            <w:pPr>
              <w:widowControl/>
              <w:contextualSpacing/>
              <w:rPr>
                <w:rFonts w:ascii="黑体" w:eastAsia="黑体" w:hAnsi="黑体" w:hint="eastAsia"/>
                <w:kern w:val="0"/>
                <w:szCs w:val="28"/>
              </w:rPr>
            </w:pPr>
            <w:r>
              <w:rPr>
                <w:rFonts w:ascii="黑体" w:eastAsia="黑体" w:hAnsi="黑体" w:hint="eastAsia"/>
                <w:b w:val="0"/>
                <w:kern w:val="0"/>
                <w:szCs w:val="28"/>
              </w:rPr>
              <w:t>评比项目</w:t>
            </w:r>
          </w:p>
        </w:tc>
        <w:tc>
          <w:tcPr>
            <w:tcW w:w="2262" w:type="dxa"/>
            <w:tcMar>
              <w:left w:w="0" w:type="dxa"/>
              <w:right w:w="0" w:type="dxa"/>
            </w:tcMar>
            <w:vAlign w:val="center"/>
          </w:tcPr>
          <w:p w14:paraId="556DFD2F" w14:textId="77777777" w:rsidR="007A7DCD" w:rsidRDefault="00000000">
            <w:pPr>
              <w:widowControl/>
              <w:contextualSpacing/>
              <w:rPr>
                <w:rFonts w:ascii="黑体" w:eastAsia="黑体" w:hAnsi="黑体" w:hint="eastAsia"/>
                <w:kern w:val="0"/>
                <w:szCs w:val="28"/>
              </w:rPr>
            </w:pPr>
            <w:r>
              <w:rPr>
                <w:rFonts w:ascii="黑体" w:eastAsia="黑体" w:hAnsi="黑体" w:hint="eastAsia"/>
                <w:b w:val="0"/>
                <w:kern w:val="0"/>
                <w:szCs w:val="28"/>
              </w:rPr>
              <w:t>具体内容</w:t>
            </w:r>
          </w:p>
        </w:tc>
        <w:tc>
          <w:tcPr>
            <w:tcW w:w="860" w:type="dxa"/>
            <w:tcMar>
              <w:left w:w="0" w:type="dxa"/>
              <w:right w:w="0" w:type="dxa"/>
            </w:tcMar>
            <w:vAlign w:val="center"/>
          </w:tcPr>
          <w:p w14:paraId="7796DF38" w14:textId="77777777" w:rsidR="007A7DCD" w:rsidRDefault="00000000">
            <w:pPr>
              <w:widowControl/>
              <w:contextualSpacing/>
              <w:rPr>
                <w:rFonts w:ascii="黑体" w:eastAsia="黑体" w:hAnsi="黑体" w:hint="eastAsia"/>
                <w:kern w:val="0"/>
                <w:szCs w:val="28"/>
              </w:rPr>
            </w:pPr>
            <w:r>
              <w:rPr>
                <w:rFonts w:ascii="黑体" w:eastAsia="黑体" w:hAnsi="黑体" w:hint="eastAsia"/>
                <w:b w:val="0"/>
                <w:kern w:val="0"/>
                <w:szCs w:val="28"/>
              </w:rPr>
              <w:t>分值</w:t>
            </w:r>
          </w:p>
        </w:tc>
        <w:tc>
          <w:tcPr>
            <w:tcW w:w="3839" w:type="dxa"/>
            <w:tcMar>
              <w:left w:w="0" w:type="dxa"/>
              <w:right w:w="0" w:type="dxa"/>
            </w:tcMar>
            <w:vAlign w:val="center"/>
          </w:tcPr>
          <w:p w14:paraId="71FE5DCD" w14:textId="77777777" w:rsidR="007A7DCD" w:rsidRDefault="00000000">
            <w:pPr>
              <w:widowControl/>
              <w:contextualSpacing/>
              <w:rPr>
                <w:rFonts w:ascii="黑体" w:eastAsia="黑体" w:hAnsi="黑体" w:hint="eastAsia"/>
                <w:b w:val="0"/>
                <w:kern w:val="0"/>
                <w:szCs w:val="28"/>
              </w:rPr>
            </w:pPr>
            <w:r>
              <w:rPr>
                <w:rFonts w:ascii="黑体" w:eastAsia="黑体" w:hAnsi="黑体" w:hint="eastAsia"/>
                <w:b w:val="0"/>
                <w:kern w:val="0"/>
                <w:szCs w:val="28"/>
              </w:rPr>
              <w:t>备注</w:t>
            </w:r>
          </w:p>
        </w:tc>
      </w:tr>
      <w:tr w:rsidR="007A7DCD" w14:paraId="2C094B10" w14:textId="77777777">
        <w:trPr>
          <w:trHeight w:val="573"/>
        </w:trPr>
        <w:tc>
          <w:tcPr>
            <w:tcW w:w="1561" w:type="dxa"/>
            <w:vMerge w:val="restart"/>
            <w:tcMar>
              <w:left w:w="0" w:type="dxa"/>
              <w:right w:w="0" w:type="dxa"/>
            </w:tcMar>
            <w:vAlign w:val="center"/>
          </w:tcPr>
          <w:p w14:paraId="26BB4FF5" w14:textId="77777777" w:rsidR="007A7DCD" w:rsidRDefault="00000000">
            <w:pPr>
              <w:widowControl/>
              <w:contextualSpacing/>
              <w:rPr>
                <w:rFonts w:ascii="仿宋_GB2312" w:eastAsia="仿宋_GB2312" w:hAnsi="仿宋" w:hint="eastAsia"/>
                <w:kern w:val="0"/>
                <w:sz w:val="21"/>
                <w:szCs w:val="21"/>
              </w:rPr>
            </w:pPr>
            <w:r>
              <w:rPr>
                <w:rFonts w:ascii="仿宋_GB2312" w:eastAsia="仿宋_GB2312" w:hAnsi="仿宋" w:hint="eastAsia"/>
                <w:kern w:val="0"/>
                <w:sz w:val="21"/>
                <w:szCs w:val="21"/>
              </w:rPr>
              <w:t>社团年度审核</w:t>
            </w:r>
          </w:p>
        </w:tc>
        <w:tc>
          <w:tcPr>
            <w:tcW w:w="2262" w:type="dxa"/>
            <w:tcMar>
              <w:left w:w="0" w:type="dxa"/>
              <w:right w:w="0" w:type="dxa"/>
            </w:tcMar>
            <w:vAlign w:val="center"/>
          </w:tcPr>
          <w:p w14:paraId="7AF730BC"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通过</w:t>
            </w:r>
          </w:p>
        </w:tc>
        <w:tc>
          <w:tcPr>
            <w:tcW w:w="860" w:type="dxa"/>
            <w:tcMar>
              <w:left w:w="0" w:type="dxa"/>
              <w:right w:w="0" w:type="dxa"/>
            </w:tcMar>
            <w:vAlign w:val="center"/>
          </w:tcPr>
          <w:p w14:paraId="7815881E"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10</w:t>
            </w:r>
          </w:p>
        </w:tc>
        <w:tc>
          <w:tcPr>
            <w:tcW w:w="3839" w:type="dxa"/>
            <w:vMerge w:val="restart"/>
            <w:tcMar>
              <w:left w:w="0" w:type="dxa"/>
              <w:right w:w="0" w:type="dxa"/>
            </w:tcMar>
            <w:vAlign w:val="center"/>
          </w:tcPr>
          <w:p w14:paraId="6D13CF6C"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以2025年学生社团年度审核结果计入总分，年审通过的，此项得分为10分；限期整改通过的，此项得分为5分。</w:t>
            </w:r>
          </w:p>
        </w:tc>
      </w:tr>
      <w:tr w:rsidR="007A7DCD" w14:paraId="11517F7B" w14:textId="77777777">
        <w:trPr>
          <w:trHeight w:val="552"/>
        </w:trPr>
        <w:tc>
          <w:tcPr>
            <w:tcW w:w="1561" w:type="dxa"/>
            <w:vMerge/>
            <w:tcMar>
              <w:left w:w="0" w:type="dxa"/>
              <w:right w:w="0" w:type="dxa"/>
            </w:tcMar>
            <w:vAlign w:val="center"/>
          </w:tcPr>
          <w:p w14:paraId="7B915CC8" w14:textId="77777777" w:rsidR="007A7DCD" w:rsidRDefault="007A7DCD">
            <w:pPr>
              <w:widowControl/>
              <w:contextualSpacing/>
              <w:rPr>
                <w:rFonts w:ascii="仿宋_GB2312" w:eastAsia="仿宋_GB2312" w:hAnsi="仿宋" w:hint="eastAsia"/>
                <w:kern w:val="0"/>
                <w:sz w:val="21"/>
                <w:szCs w:val="21"/>
              </w:rPr>
            </w:pPr>
          </w:p>
        </w:tc>
        <w:tc>
          <w:tcPr>
            <w:tcW w:w="2262" w:type="dxa"/>
            <w:tcMar>
              <w:left w:w="0" w:type="dxa"/>
              <w:right w:w="0" w:type="dxa"/>
            </w:tcMar>
            <w:vAlign w:val="center"/>
          </w:tcPr>
          <w:p w14:paraId="12A158CC"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限期整改通过</w:t>
            </w:r>
          </w:p>
        </w:tc>
        <w:tc>
          <w:tcPr>
            <w:tcW w:w="860" w:type="dxa"/>
            <w:tcMar>
              <w:left w:w="0" w:type="dxa"/>
              <w:right w:w="0" w:type="dxa"/>
            </w:tcMar>
            <w:vAlign w:val="center"/>
          </w:tcPr>
          <w:p w14:paraId="52D85290"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5</w:t>
            </w:r>
          </w:p>
        </w:tc>
        <w:tc>
          <w:tcPr>
            <w:tcW w:w="3839" w:type="dxa"/>
            <w:vMerge/>
            <w:tcMar>
              <w:left w:w="0" w:type="dxa"/>
              <w:right w:w="0" w:type="dxa"/>
            </w:tcMar>
            <w:vAlign w:val="center"/>
          </w:tcPr>
          <w:tbl>
            <w:tblPr>
              <w:tblStyle w:val="aa"/>
              <w:tblW w:w="8522" w:type="dxa"/>
              <w:tblLayout w:type="fixed"/>
              <w:tblLook w:val="04A0" w:firstRow="1" w:lastRow="0" w:firstColumn="1" w:lastColumn="0" w:noHBand="0" w:noVBand="1"/>
            </w:tblPr>
            <w:tblGrid>
              <w:gridCol w:w="8522"/>
            </w:tblGrid>
            <w:tr w:rsidR="007A7DCD" w14:paraId="05027709" w14:textId="77777777">
              <w:trPr>
                <w:trHeight w:val="704"/>
              </w:trPr>
              <w:tc>
                <w:tcPr>
                  <w:tcW w:w="3839" w:type="dxa"/>
                  <w:tcMar>
                    <w:left w:w="0" w:type="dxa"/>
                    <w:right w:w="0" w:type="dxa"/>
                  </w:tcMar>
                  <w:vAlign w:val="center"/>
                </w:tcPr>
                <w:p w14:paraId="4FE450F4"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以社团半年度考核等级计入总分，半年度考核为“活跃社团”，此项得分为10分。</w:t>
                  </w:r>
                </w:p>
              </w:tc>
            </w:tr>
          </w:tbl>
          <w:p w14:paraId="4A9D584E" w14:textId="77777777" w:rsidR="007A7DCD" w:rsidRDefault="007A7DCD">
            <w:pPr>
              <w:widowControl/>
              <w:contextualSpacing/>
              <w:jc w:val="left"/>
              <w:rPr>
                <w:rFonts w:ascii="仿宋_GB2312" w:eastAsia="仿宋_GB2312" w:hAnsi="仿宋" w:hint="eastAsia"/>
                <w:b w:val="0"/>
                <w:kern w:val="0"/>
                <w:sz w:val="21"/>
                <w:szCs w:val="21"/>
              </w:rPr>
            </w:pPr>
          </w:p>
        </w:tc>
      </w:tr>
      <w:tr w:rsidR="007A7DCD" w14:paraId="30B8443C" w14:textId="77777777">
        <w:trPr>
          <w:trHeight w:val="704"/>
        </w:trPr>
        <w:tc>
          <w:tcPr>
            <w:tcW w:w="1561" w:type="dxa"/>
            <w:vMerge w:val="restart"/>
            <w:tcMar>
              <w:left w:w="0" w:type="dxa"/>
              <w:right w:w="0" w:type="dxa"/>
            </w:tcMar>
            <w:vAlign w:val="center"/>
          </w:tcPr>
          <w:p w14:paraId="7E944EAC" w14:textId="77777777" w:rsidR="007A7DCD" w:rsidRDefault="00000000">
            <w:pPr>
              <w:widowControl/>
              <w:contextualSpacing/>
              <w:rPr>
                <w:rFonts w:ascii="仿宋_GB2312" w:eastAsia="仿宋_GB2312" w:hAnsi="仿宋" w:hint="eastAsia"/>
                <w:kern w:val="0"/>
                <w:sz w:val="21"/>
                <w:szCs w:val="21"/>
              </w:rPr>
            </w:pPr>
            <w:r>
              <w:rPr>
                <w:rFonts w:ascii="仿宋_GB2312" w:eastAsia="仿宋_GB2312" w:hAnsi="仿宋" w:hint="eastAsia"/>
                <w:kern w:val="0"/>
                <w:sz w:val="21"/>
                <w:szCs w:val="21"/>
              </w:rPr>
              <w:t>社团活动</w:t>
            </w:r>
          </w:p>
        </w:tc>
        <w:tc>
          <w:tcPr>
            <w:tcW w:w="2262" w:type="dxa"/>
            <w:tcMar>
              <w:left w:w="0" w:type="dxa"/>
              <w:right w:w="0" w:type="dxa"/>
            </w:tcMar>
            <w:vAlign w:val="center"/>
          </w:tcPr>
          <w:p w14:paraId="1A9B1725"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社团活动开展数量</w:t>
            </w:r>
          </w:p>
        </w:tc>
        <w:tc>
          <w:tcPr>
            <w:tcW w:w="860" w:type="dxa"/>
            <w:tcMar>
              <w:left w:w="0" w:type="dxa"/>
              <w:right w:w="0" w:type="dxa"/>
            </w:tcMar>
            <w:vAlign w:val="center"/>
          </w:tcPr>
          <w:p w14:paraId="4AD3A741"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10</w:t>
            </w:r>
          </w:p>
        </w:tc>
        <w:tc>
          <w:tcPr>
            <w:tcW w:w="3839" w:type="dxa"/>
            <w:vMerge w:val="restart"/>
            <w:tcMar>
              <w:left w:w="0" w:type="dxa"/>
              <w:right w:w="0" w:type="dxa"/>
            </w:tcMar>
            <w:vAlign w:val="center"/>
          </w:tcPr>
          <w:p w14:paraId="34C44706" w14:textId="77777777" w:rsidR="007A7DCD" w:rsidRDefault="00000000">
            <w:pPr>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根据社团事务办公室对社团活动记录与评分得到。</w:t>
            </w:r>
          </w:p>
          <w:p w14:paraId="68E585EC" w14:textId="77777777" w:rsidR="007A7DCD" w:rsidRDefault="00000000">
            <w:pPr>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1.活动开展数量得分以2025年3月至2026年3月面向社团内部活动次数</w:t>
            </w:r>
            <w:r>
              <w:rPr>
                <w:rFonts w:ascii="仿宋_GB2312" w:eastAsia="仿宋_GB2312" w:hAnsi="仿宋"/>
                <w:b w:val="0"/>
                <w:kern w:val="0"/>
                <w:sz w:val="21"/>
                <w:szCs w:val="21"/>
              </w:rPr>
              <w:t>*</w:t>
            </w:r>
            <w:r>
              <w:rPr>
                <w:rFonts w:ascii="仿宋_GB2312" w:eastAsia="仿宋_GB2312" w:hAnsi="仿宋" w:hint="eastAsia"/>
                <w:b w:val="0"/>
                <w:kern w:val="0"/>
                <w:sz w:val="21"/>
                <w:szCs w:val="21"/>
              </w:rPr>
              <w:t>0.8</w:t>
            </w:r>
            <w:r>
              <w:rPr>
                <w:rFonts w:ascii="仿宋_GB2312" w:eastAsia="仿宋_GB2312" w:hAnsi="仿宋"/>
                <w:b w:val="0"/>
                <w:kern w:val="0"/>
                <w:sz w:val="21"/>
                <w:szCs w:val="21"/>
              </w:rPr>
              <w:t>+</w:t>
            </w:r>
            <w:r>
              <w:rPr>
                <w:rFonts w:ascii="仿宋_GB2312" w:eastAsia="仿宋_GB2312" w:hAnsi="仿宋" w:hint="eastAsia"/>
                <w:b w:val="0"/>
                <w:kern w:val="0"/>
                <w:sz w:val="21"/>
                <w:szCs w:val="21"/>
              </w:rPr>
              <w:t>面向全校同学活动次数</w:t>
            </w:r>
            <w:r>
              <w:rPr>
                <w:rFonts w:ascii="仿宋_GB2312" w:eastAsia="仿宋_GB2312" w:hAnsi="仿宋"/>
                <w:b w:val="0"/>
                <w:kern w:val="0"/>
                <w:sz w:val="21"/>
                <w:szCs w:val="21"/>
              </w:rPr>
              <w:t>*</w:t>
            </w:r>
            <w:r>
              <w:rPr>
                <w:rFonts w:ascii="仿宋_GB2312" w:eastAsia="仿宋_GB2312" w:hAnsi="仿宋" w:hint="eastAsia"/>
                <w:b w:val="0"/>
                <w:kern w:val="0"/>
                <w:sz w:val="21"/>
                <w:szCs w:val="21"/>
              </w:rPr>
              <w:t>1.2为总得分，此项总得分以10分为上限。</w:t>
            </w:r>
          </w:p>
          <w:p w14:paraId="484F9948" w14:textId="77777777" w:rsidR="007A7DCD" w:rsidRDefault="00000000">
            <w:pPr>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2.活动开展质量以面向社团内部活动得分（满分5</w:t>
            </w:r>
            <w:r>
              <w:rPr>
                <w:rFonts w:ascii="仿宋_GB2312" w:eastAsia="仿宋_GB2312" w:hAnsi="仿宋"/>
                <w:b w:val="0"/>
                <w:kern w:val="0"/>
                <w:sz w:val="21"/>
                <w:szCs w:val="21"/>
              </w:rPr>
              <w:t>0</w:t>
            </w:r>
            <w:r>
              <w:rPr>
                <w:rFonts w:ascii="仿宋_GB2312" w:eastAsia="仿宋_GB2312" w:hAnsi="仿宋" w:hint="eastAsia"/>
                <w:b w:val="0"/>
                <w:kern w:val="0"/>
                <w:sz w:val="21"/>
                <w:szCs w:val="21"/>
              </w:rPr>
              <w:t>分）*</w:t>
            </w:r>
            <w:r>
              <w:rPr>
                <w:rFonts w:ascii="仿宋_GB2312" w:eastAsia="仿宋_GB2312" w:hAnsi="仿宋"/>
                <w:b w:val="0"/>
                <w:kern w:val="0"/>
                <w:sz w:val="21"/>
                <w:szCs w:val="21"/>
              </w:rPr>
              <w:t>2*60%</w:t>
            </w:r>
            <w:r>
              <w:rPr>
                <w:rFonts w:ascii="仿宋_GB2312" w:eastAsia="仿宋_GB2312" w:hAnsi="仿宋" w:hint="eastAsia"/>
                <w:b w:val="0"/>
                <w:kern w:val="0"/>
                <w:sz w:val="21"/>
                <w:szCs w:val="21"/>
              </w:rPr>
              <w:t>+面向全校同学活动得分（满分</w:t>
            </w:r>
            <w:r>
              <w:rPr>
                <w:rFonts w:ascii="仿宋_GB2312" w:eastAsia="仿宋_GB2312" w:hAnsi="仿宋"/>
                <w:b w:val="0"/>
                <w:kern w:val="0"/>
                <w:sz w:val="21"/>
                <w:szCs w:val="21"/>
              </w:rPr>
              <w:t>100</w:t>
            </w:r>
            <w:r>
              <w:rPr>
                <w:rFonts w:ascii="仿宋_GB2312" w:eastAsia="仿宋_GB2312" w:hAnsi="仿宋" w:hint="eastAsia"/>
                <w:b w:val="0"/>
                <w:kern w:val="0"/>
                <w:sz w:val="21"/>
                <w:szCs w:val="21"/>
              </w:rPr>
              <w:t>分）*</w:t>
            </w:r>
            <w:r>
              <w:rPr>
                <w:rFonts w:ascii="仿宋_GB2312" w:eastAsia="仿宋_GB2312" w:hAnsi="仿宋"/>
                <w:b w:val="0"/>
                <w:kern w:val="0"/>
                <w:sz w:val="21"/>
                <w:szCs w:val="21"/>
              </w:rPr>
              <w:t>40%</w:t>
            </w:r>
            <w:r>
              <w:rPr>
                <w:rFonts w:ascii="仿宋_GB2312" w:eastAsia="仿宋_GB2312" w:hAnsi="仿宋" w:hint="eastAsia"/>
                <w:b w:val="0"/>
                <w:kern w:val="0"/>
                <w:sz w:val="21"/>
                <w:szCs w:val="21"/>
              </w:rPr>
              <w:t>为得分，再将得分换算为十五分制记为总得分。此项总得分以15分为上限。</w:t>
            </w:r>
          </w:p>
        </w:tc>
      </w:tr>
      <w:tr w:rsidR="007A7DCD" w14:paraId="2A01310C" w14:textId="77777777">
        <w:trPr>
          <w:trHeight w:val="704"/>
        </w:trPr>
        <w:tc>
          <w:tcPr>
            <w:tcW w:w="1561" w:type="dxa"/>
            <w:vMerge/>
            <w:tcMar>
              <w:left w:w="0" w:type="dxa"/>
              <w:right w:w="0" w:type="dxa"/>
            </w:tcMar>
            <w:vAlign w:val="center"/>
          </w:tcPr>
          <w:p w14:paraId="281E8CE9" w14:textId="77777777" w:rsidR="007A7DCD" w:rsidRDefault="007A7DCD">
            <w:pPr>
              <w:widowControl/>
              <w:contextualSpacing/>
              <w:rPr>
                <w:rFonts w:ascii="仿宋_GB2312" w:eastAsia="仿宋_GB2312" w:hAnsi="仿宋" w:hint="eastAsia"/>
                <w:kern w:val="0"/>
                <w:sz w:val="21"/>
                <w:szCs w:val="21"/>
              </w:rPr>
            </w:pPr>
          </w:p>
        </w:tc>
        <w:tc>
          <w:tcPr>
            <w:tcW w:w="2262" w:type="dxa"/>
            <w:tcMar>
              <w:left w:w="0" w:type="dxa"/>
              <w:right w:w="0" w:type="dxa"/>
            </w:tcMar>
            <w:vAlign w:val="center"/>
          </w:tcPr>
          <w:p w14:paraId="37109BB0"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社团活动开展质量</w:t>
            </w:r>
          </w:p>
        </w:tc>
        <w:tc>
          <w:tcPr>
            <w:tcW w:w="860" w:type="dxa"/>
            <w:tcMar>
              <w:left w:w="0" w:type="dxa"/>
              <w:right w:w="0" w:type="dxa"/>
            </w:tcMar>
            <w:vAlign w:val="center"/>
          </w:tcPr>
          <w:p w14:paraId="13318F00"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15</w:t>
            </w:r>
          </w:p>
        </w:tc>
        <w:tc>
          <w:tcPr>
            <w:tcW w:w="3839" w:type="dxa"/>
            <w:vMerge/>
            <w:tcMar>
              <w:left w:w="0" w:type="dxa"/>
              <w:right w:w="0" w:type="dxa"/>
            </w:tcMar>
            <w:vAlign w:val="center"/>
          </w:tcPr>
          <w:p w14:paraId="6F47A13A" w14:textId="77777777" w:rsidR="007A7DCD" w:rsidRDefault="007A7DCD">
            <w:pPr>
              <w:widowControl/>
              <w:contextualSpacing/>
              <w:jc w:val="left"/>
              <w:rPr>
                <w:rFonts w:ascii="仿宋_GB2312" w:eastAsia="仿宋_GB2312" w:hAnsi="仿宋" w:hint="eastAsia"/>
                <w:b w:val="0"/>
                <w:kern w:val="0"/>
                <w:sz w:val="21"/>
                <w:szCs w:val="21"/>
              </w:rPr>
            </w:pPr>
          </w:p>
        </w:tc>
      </w:tr>
      <w:tr w:rsidR="007A7DCD" w14:paraId="4ECADF59" w14:textId="77777777">
        <w:trPr>
          <w:trHeight w:val="306"/>
        </w:trPr>
        <w:tc>
          <w:tcPr>
            <w:tcW w:w="1561" w:type="dxa"/>
            <w:tcMar>
              <w:left w:w="0" w:type="dxa"/>
              <w:right w:w="0" w:type="dxa"/>
            </w:tcMar>
            <w:vAlign w:val="center"/>
          </w:tcPr>
          <w:p w14:paraId="0AC36052" w14:textId="77777777" w:rsidR="007A7DCD" w:rsidRDefault="00000000">
            <w:pPr>
              <w:contextualSpacing/>
              <w:rPr>
                <w:rFonts w:ascii="仿宋_GB2312" w:eastAsia="仿宋_GB2312" w:hAnsi="仿宋" w:hint="eastAsia"/>
                <w:kern w:val="0"/>
                <w:sz w:val="21"/>
                <w:szCs w:val="21"/>
              </w:rPr>
            </w:pPr>
            <w:r>
              <w:rPr>
                <w:rFonts w:ascii="仿宋_GB2312" w:eastAsia="仿宋_GB2312" w:hAnsi="仿宋" w:hint="eastAsia"/>
                <w:kern w:val="0"/>
                <w:sz w:val="21"/>
                <w:szCs w:val="21"/>
              </w:rPr>
              <w:t>申报材料</w:t>
            </w:r>
          </w:p>
        </w:tc>
        <w:tc>
          <w:tcPr>
            <w:tcW w:w="2262" w:type="dxa"/>
            <w:tcMar>
              <w:left w:w="0" w:type="dxa"/>
              <w:right w:w="0" w:type="dxa"/>
            </w:tcMar>
            <w:vAlign w:val="center"/>
          </w:tcPr>
          <w:p w14:paraId="0452DDCB"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社团基本信息及工作总结情况</w:t>
            </w:r>
          </w:p>
        </w:tc>
        <w:tc>
          <w:tcPr>
            <w:tcW w:w="860" w:type="dxa"/>
            <w:tcMar>
              <w:left w:w="0" w:type="dxa"/>
              <w:right w:w="0" w:type="dxa"/>
            </w:tcMar>
            <w:vAlign w:val="center"/>
          </w:tcPr>
          <w:p w14:paraId="7A136A77"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5</w:t>
            </w:r>
          </w:p>
        </w:tc>
        <w:tc>
          <w:tcPr>
            <w:tcW w:w="3839" w:type="dxa"/>
            <w:tcMar>
              <w:left w:w="0" w:type="dxa"/>
              <w:right w:w="0" w:type="dxa"/>
            </w:tcMar>
            <w:vAlign w:val="center"/>
          </w:tcPr>
          <w:p w14:paraId="55E86080"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包括对本社团的介绍、定位以及品牌活动等基本信息情况以及日常工作、社团整</w:t>
            </w:r>
            <w:r>
              <w:rPr>
                <w:rFonts w:ascii="仿宋_GB2312" w:eastAsia="仿宋_GB2312" w:hAnsi="仿宋" w:hint="eastAsia"/>
                <w:b w:val="0"/>
                <w:kern w:val="0"/>
                <w:sz w:val="21"/>
                <w:szCs w:val="21"/>
              </w:rPr>
              <w:lastRenderedPageBreak/>
              <w:t>改、活动举办等各方面工作总结，缺少内容酌情扣分。得分由社团管理部综合评定。</w:t>
            </w:r>
          </w:p>
        </w:tc>
      </w:tr>
      <w:tr w:rsidR="007A7DCD" w14:paraId="47B570A9" w14:textId="77777777">
        <w:trPr>
          <w:trHeight w:val="442"/>
        </w:trPr>
        <w:tc>
          <w:tcPr>
            <w:tcW w:w="1561" w:type="dxa"/>
            <w:vMerge w:val="restart"/>
            <w:tcMar>
              <w:left w:w="0" w:type="dxa"/>
              <w:right w:w="0" w:type="dxa"/>
            </w:tcMar>
            <w:vAlign w:val="center"/>
          </w:tcPr>
          <w:p w14:paraId="57E732CC" w14:textId="77777777" w:rsidR="007A7DCD" w:rsidRDefault="007A7DCD">
            <w:pPr>
              <w:widowControl/>
              <w:contextualSpacing/>
              <w:rPr>
                <w:rFonts w:ascii="仿宋_GB2312" w:eastAsia="仿宋_GB2312" w:hAnsi="仿宋" w:hint="eastAsia"/>
                <w:kern w:val="0"/>
                <w:sz w:val="21"/>
                <w:szCs w:val="21"/>
              </w:rPr>
            </w:pPr>
          </w:p>
          <w:p w14:paraId="5B94914D" w14:textId="77777777" w:rsidR="007A7DCD" w:rsidRDefault="00000000">
            <w:pPr>
              <w:widowControl/>
              <w:contextualSpacing/>
              <w:rPr>
                <w:rFonts w:ascii="仿宋_GB2312" w:eastAsia="仿宋_GB2312" w:hAnsi="仿宋" w:hint="eastAsia"/>
                <w:kern w:val="0"/>
                <w:sz w:val="21"/>
                <w:szCs w:val="21"/>
              </w:rPr>
            </w:pPr>
            <w:r>
              <w:rPr>
                <w:rFonts w:ascii="仿宋_GB2312" w:eastAsia="仿宋_GB2312" w:hAnsi="仿宋" w:hint="eastAsia"/>
                <w:kern w:val="0"/>
                <w:sz w:val="21"/>
                <w:szCs w:val="21"/>
              </w:rPr>
              <w:t>财务管理</w:t>
            </w:r>
          </w:p>
          <w:p w14:paraId="6D9724F7" w14:textId="77777777" w:rsidR="007A7DCD" w:rsidRDefault="007A7DCD">
            <w:pPr>
              <w:contextualSpacing/>
              <w:jc w:val="both"/>
              <w:rPr>
                <w:rFonts w:ascii="仿宋_GB2312" w:eastAsia="仿宋_GB2312" w:hAnsi="仿宋" w:hint="eastAsia"/>
                <w:kern w:val="0"/>
                <w:sz w:val="21"/>
                <w:szCs w:val="21"/>
              </w:rPr>
            </w:pPr>
          </w:p>
        </w:tc>
        <w:tc>
          <w:tcPr>
            <w:tcW w:w="2262" w:type="dxa"/>
            <w:vMerge w:val="restart"/>
            <w:tcMar>
              <w:left w:w="0" w:type="dxa"/>
              <w:right w:w="0" w:type="dxa"/>
            </w:tcMar>
            <w:vAlign w:val="center"/>
          </w:tcPr>
          <w:p w14:paraId="5A720A72" w14:textId="77777777" w:rsidR="007A7DCD" w:rsidRDefault="00000000">
            <w:pPr>
              <w:widowControl/>
              <w:rPr>
                <w:rFonts w:ascii="仿宋_GB2312" w:eastAsia="仿宋_GB2312" w:hAnsi="仿宋" w:hint="eastAsia"/>
                <w:b w:val="0"/>
                <w:kern w:val="0"/>
                <w:sz w:val="21"/>
                <w:szCs w:val="21"/>
              </w:rPr>
            </w:pPr>
            <w:r>
              <w:rPr>
                <w:rFonts w:ascii="仿宋_GB2312" w:eastAsia="仿宋_GB2312" w:hAnsi="仿宋" w:hint="eastAsia"/>
                <w:b w:val="0"/>
                <w:kern w:val="0"/>
                <w:sz w:val="21"/>
                <w:szCs w:val="21"/>
              </w:rPr>
              <w:t>社团财务管理情况</w:t>
            </w:r>
          </w:p>
        </w:tc>
        <w:tc>
          <w:tcPr>
            <w:tcW w:w="860" w:type="dxa"/>
            <w:vMerge w:val="restart"/>
            <w:tcMar>
              <w:left w:w="0" w:type="dxa"/>
              <w:right w:w="0" w:type="dxa"/>
            </w:tcMar>
            <w:vAlign w:val="center"/>
          </w:tcPr>
          <w:p w14:paraId="640794D9" w14:textId="77777777" w:rsidR="007A7DCD" w:rsidRDefault="00000000">
            <w:pPr>
              <w:widowControl/>
              <w:rPr>
                <w:rFonts w:ascii="仿宋_GB2312" w:eastAsia="仿宋_GB2312" w:hAnsi="仿宋" w:hint="eastAsia"/>
                <w:b w:val="0"/>
                <w:kern w:val="0"/>
                <w:sz w:val="21"/>
                <w:szCs w:val="21"/>
              </w:rPr>
            </w:pPr>
            <w:r>
              <w:rPr>
                <w:rFonts w:ascii="仿宋_GB2312" w:eastAsia="仿宋_GB2312" w:hAnsi="仿宋" w:hint="eastAsia"/>
                <w:b w:val="0"/>
                <w:kern w:val="0"/>
                <w:sz w:val="21"/>
                <w:szCs w:val="21"/>
              </w:rPr>
              <w:t>5</w:t>
            </w:r>
          </w:p>
        </w:tc>
        <w:tc>
          <w:tcPr>
            <w:tcW w:w="3839" w:type="dxa"/>
            <w:vMerge w:val="restart"/>
            <w:tcMar>
              <w:left w:w="0" w:type="dxa"/>
              <w:right w:w="0" w:type="dxa"/>
            </w:tcMar>
            <w:vAlign w:val="center"/>
          </w:tcPr>
          <w:p w14:paraId="11E63615" w14:textId="77777777" w:rsidR="007A7DCD" w:rsidRDefault="00000000">
            <w:pPr>
              <w:widowControl/>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包括对社团财务月度报道、财务年审情况的考察。账本信息不详尽、未按要求提交相关材料的酌情扣分。得分由社团管理部社团事务办公室评定。</w:t>
            </w:r>
          </w:p>
        </w:tc>
      </w:tr>
      <w:tr w:rsidR="007A7DCD" w14:paraId="05ECE089" w14:textId="77777777">
        <w:trPr>
          <w:trHeight w:val="442"/>
        </w:trPr>
        <w:tc>
          <w:tcPr>
            <w:tcW w:w="1561" w:type="dxa"/>
            <w:vMerge/>
            <w:tcMar>
              <w:left w:w="0" w:type="dxa"/>
              <w:right w:w="0" w:type="dxa"/>
            </w:tcMar>
            <w:vAlign w:val="center"/>
          </w:tcPr>
          <w:p w14:paraId="16AFE39B" w14:textId="77777777" w:rsidR="007A7DCD" w:rsidRDefault="007A7DCD">
            <w:pPr>
              <w:contextualSpacing/>
              <w:rPr>
                <w:rFonts w:ascii="仿宋_GB2312" w:eastAsia="仿宋_GB2312" w:hAnsi="仿宋" w:hint="eastAsia"/>
                <w:kern w:val="0"/>
                <w:sz w:val="21"/>
                <w:szCs w:val="21"/>
              </w:rPr>
            </w:pPr>
            <w:bookmarkStart w:id="2" w:name="OLE_LINK1" w:colFirst="1" w:colLast="3"/>
          </w:p>
        </w:tc>
        <w:tc>
          <w:tcPr>
            <w:tcW w:w="2262" w:type="dxa"/>
            <w:vMerge/>
            <w:tcMar>
              <w:left w:w="0" w:type="dxa"/>
              <w:right w:w="0" w:type="dxa"/>
            </w:tcMar>
            <w:vAlign w:val="center"/>
          </w:tcPr>
          <w:p w14:paraId="74BB6D79"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社团财务管理</w:t>
            </w:r>
          </w:p>
          <w:p w14:paraId="5563B5B0"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收支情况</w:t>
            </w:r>
          </w:p>
        </w:tc>
        <w:tc>
          <w:tcPr>
            <w:tcW w:w="860" w:type="dxa"/>
            <w:vMerge/>
            <w:tcMar>
              <w:left w:w="0" w:type="dxa"/>
              <w:right w:w="0" w:type="dxa"/>
            </w:tcMar>
            <w:vAlign w:val="center"/>
          </w:tcPr>
          <w:p w14:paraId="6D3E0F28"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b w:val="0"/>
                <w:kern w:val="0"/>
                <w:sz w:val="21"/>
                <w:szCs w:val="21"/>
              </w:rPr>
              <w:t>5</w:t>
            </w:r>
          </w:p>
        </w:tc>
        <w:tc>
          <w:tcPr>
            <w:tcW w:w="3839" w:type="dxa"/>
            <w:vMerge/>
            <w:tcMar>
              <w:left w:w="0" w:type="dxa"/>
              <w:right w:w="0" w:type="dxa"/>
            </w:tcMar>
            <w:vAlign w:val="center"/>
          </w:tcPr>
          <w:p w14:paraId="00D852CB"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账目详尽、财务管理有序得</w:t>
            </w:r>
            <w:r>
              <w:rPr>
                <w:rFonts w:ascii="仿宋_GB2312" w:eastAsia="仿宋_GB2312" w:hAnsi="仿宋"/>
                <w:b w:val="0"/>
                <w:kern w:val="0"/>
                <w:sz w:val="21"/>
                <w:szCs w:val="21"/>
              </w:rPr>
              <w:t>5</w:t>
            </w:r>
            <w:r>
              <w:rPr>
                <w:rFonts w:ascii="仿宋_GB2312" w:eastAsia="仿宋_GB2312" w:hAnsi="仿宋" w:hint="eastAsia"/>
                <w:b w:val="0"/>
                <w:kern w:val="0"/>
                <w:sz w:val="21"/>
                <w:szCs w:val="21"/>
              </w:rPr>
              <w:t>分，账目有遗漏，每遗漏一处扣2分，至多扣5分。</w:t>
            </w:r>
          </w:p>
        </w:tc>
      </w:tr>
      <w:bookmarkEnd w:id="2"/>
      <w:tr w:rsidR="007A7DCD" w14:paraId="672726DE" w14:textId="77777777">
        <w:trPr>
          <w:trHeight w:val="736"/>
        </w:trPr>
        <w:tc>
          <w:tcPr>
            <w:tcW w:w="1561" w:type="dxa"/>
            <w:tcMar>
              <w:left w:w="0" w:type="dxa"/>
              <w:right w:w="0" w:type="dxa"/>
            </w:tcMar>
            <w:vAlign w:val="center"/>
          </w:tcPr>
          <w:p w14:paraId="6B6E9061"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kern w:val="0"/>
                <w:sz w:val="21"/>
                <w:szCs w:val="21"/>
              </w:rPr>
              <w:t>社团巡礼节</w:t>
            </w:r>
          </w:p>
        </w:tc>
        <w:tc>
          <w:tcPr>
            <w:tcW w:w="2262" w:type="dxa"/>
            <w:tcMar>
              <w:left w:w="0" w:type="dxa"/>
              <w:right w:w="0" w:type="dxa"/>
            </w:tcMar>
            <w:vAlign w:val="center"/>
          </w:tcPr>
          <w:p w14:paraId="0BA5CFD0" w14:textId="77777777" w:rsidR="007A7DCD" w:rsidRDefault="00000000">
            <w:pPr>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社团在巡礼节系列活动中参与情况</w:t>
            </w:r>
          </w:p>
        </w:tc>
        <w:tc>
          <w:tcPr>
            <w:tcW w:w="860" w:type="dxa"/>
            <w:tcMar>
              <w:left w:w="0" w:type="dxa"/>
              <w:right w:w="0" w:type="dxa"/>
            </w:tcMar>
            <w:vAlign w:val="center"/>
          </w:tcPr>
          <w:p w14:paraId="73220872" w14:textId="77777777" w:rsidR="007A7DCD" w:rsidRDefault="00000000">
            <w:pPr>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10</w:t>
            </w:r>
          </w:p>
        </w:tc>
        <w:tc>
          <w:tcPr>
            <w:tcW w:w="3839" w:type="dxa"/>
            <w:tcMar>
              <w:left w:w="0" w:type="dxa"/>
              <w:right w:w="0" w:type="dxa"/>
            </w:tcMar>
            <w:vAlign w:val="center"/>
          </w:tcPr>
          <w:p w14:paraId="7BAAEBDB" w14:textId="77777777" w:rsidR="007A7DCD" w:rsidRDefault="00000000">
            <w:pPr>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根据2025年巡礼节系列活动的报名数据，考量社团在巡礼节的参与程度。得分由社团管理部项目管理办公室评定。</w:t>
            </w:r>
          </w:p>
        </w:tc>
      </w:tr>
      <w:tr w:rsidR="007A7DCD" w14:paraId="7DE3A53F" w14:textId="77777777">
        <w:trPr>
          <w:trHeight w:val="736"/>
        </w:trPr>
        <w:tc>
          <w:tcPr>
            <w:tcW w:w="1561" w:type="dxa"/>
            <w:tcMar>
              <w:left w:w="0" w:type="dxa"/>
              <w:right w:w="0" w:type="dxa"/>
            </w:tcMar>
            <w:vAlign w:val="center"/>
          </w:tcPr>
          <w:p w14:paraId="640B0BA8" w14:textId="77777777" w:rsidR="007A7DCD" w:rsidRDefault="00000000">
            <w:pPr>
              <w:widowControl/>
              <w:contextualSpacing/>
              <w:rPr>
                <w:rFonts w:ascii="仿宋_GB2312" w:eastAsia="仿宋_GB2312" w:hAnsi="仿宋" w:hint="eastAsia"/>
                <w:kern w:val="0"/>
                <w:sz w:val="21"/>
                <w:szCs w:val="21"/>
              </w:rPr>
            </w:pPr>
            <w:r>
              <w:rPr>
                <w:rFonts w:ascii="仿宋_GB2312" w:eastAsia="仿宋_GB2312" w:hAnsi="仿宋" w:hint="eastAsia"/>
                <w:kern w:val="0"/>
                <w:sz w:val="21"/>
                <w:szCs w:val="21"/>
              </w:rPr>
              <w:t>百团大战</w:t>
            </w:r>
          </w:p>
        </w:tc>
        <w:tc>
          <w:tcPr>
            <w:tcW w:w="2262" w:type="dxa"/>
            <w:tcMar>
              <w:left w:w="0" w:type="dxa"/>
              <w:right w:w="0" w:type="dxa"/>
            </w:tcMar>
            <w:vAlign w:val="center"/>
          </w:tcPr>
          <w:p w14:paraId="16CB1349" w14:textId="77777777" w:rsidR="007A7DCD" w:rsidRDefault="00000000">
            <w:pPr>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百团大战参与情况</w:t>
            </w:r>
          </w:p>
        </w:tc>
        <w:tc>
          <w:tcPr>
            <w:tcW w:w="860" w:type="dxa"/>
            <w:tcMar>
              <w:left w:w="0" w:type="dxa"/>
              <w:right w:w="0" w:type="dxa"/>
            </w:tcMar>
            <w:vAlign w:val="center"/>
          </w:tcPr>
          <w:p w14:paraId="07AF968A" w14:textId="77777777" w:rsidR="007A7DCD" w:rsidRDefault="00000000">
            <w:pPr>
              <w:contextualSpacing/>
              <w:rPr>
                <w:rFonts w:ascii="仿宋_GB2312" w:eastAsia="仿宋_GB2312" w:hAnsi="仿宋" w:hint="eastAsia"/>
                <w:b w:val="0"/>
                <w:kern w:val="0"/>
                <w:sz w:val="21"/>
                <w:szCs w:val="21"/>
              </w:rPr>
            </w:pPr>
            <w:r>
              <w:rPr>
                <w:rFonts w:ascii="仿宋_GB2312" w:eastAsia="仿宋_GB2312" w:hAnsi="仿宋"/>
                <w:b w:val="0"/>
                <w:kern w:val="0"/>
                <w:sz w:val="21"/>
                <w:szCs w:val="21"/>
              </w:rPr>
              <w:t>5</w:t>
            </w:r>
          </w:p>
        </w:tc>
        <w:tc>
          <w:tcPr>
            <w:tcW w:w="3839" w:type="dxa"/>
            <w:tcMar>
              <w:left w:w="0" w:type="dxa"/>
              <w:right w:w="0" w:type="dxa"/>
            </w:tcMar>
            <w:vAlign w:val="center"/>
          </w:tcPr>
          <w:p w14:paraId="762ED664" w14:textId="75ECDD4F" w:rsidR="007A7DCD" w:rsidRDefault="00000000">
            <w:pPr>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对社团本学年百团大战实际参与情况的考核，参与两个校区百团大战得5分，参与一个校区百团大战得3分，未参与百团大战得0分。</w:t>
            </w:r>
          </w:p>
        </w:tc>
      </w:tr>
      <w:tr w:rsidR="007A7DCD" w14:paraId="2F16730E" w14:textId="77777777">
        <w:trPr>
          <w:trHeight w:val="475"/>
        </w:trPr>
        <w:tc>
          <w:tcPr>
            <w:tcW w:w="1561" w:type="dxa"/>
            <w:tcMar>
              <w:left w:w="0" w:type="dxa"/>
              <w:right w:w="0" w:type="dxa"/>
            </w:tcMar>
            <w:vAlign w:val="center"/>
          </w:tcPr>
          <w:p w14:paraId="214769E2" w14:textId="77777777" w:rsidR="007A7DCD" w:rsidRDefault="00000000">
            <w:pPr>
              <w:widowControl/>
              <w:contextualSpacing/>
              <w:rPr>
                <w:rFonts w:ascii="仿宋_GB2312" w:eastAsia="仿宋_GB2312" w:hAnsi="仿宋" w:hint="eastAsia"/>
                <w:kern w:val="0"/>
                <w:sz w:val="21"/>
                <w:szCs w:val="21"/>
              </w:rPr>
            </w:pPr>
            <w:r>
              <w:rPr>
                <w:rFonts w:ascii="仿宋_GB2312" w:eastAsia="仿宋_GB2312" w:hAnsi="仿宋" w:hint="eastAsia"/>
                <w:kern w:val="0"/>
                <w:sz w:val="21"/>
                <w:szCs w:val="21"/>
              </w:rPr>
              <w:t>社团答辩</w:t>
            </w:r>
          </w:p>
        </w:tc>
        <w:tc>
          <w:tcPr>
            <w:tcW w:w="2262" w:type="dxa"/>
            <w:tcMar>
              <w:left w:w="0" w:type="dxa"/>
              <w:right w:w="0" w:type="dxa"/>
            </w:tcMar>
            <w:vAlign w:val="center"/>
          </w:tcPr>
          <w:p w14:paraId="4BB5D0A7"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学生社团答辩情况</w:t>
            </w:r>
          </w:p>
        </w:tc>
        <w:tc>
          <w:tcPr>
            <w:tcW w:w="860" w:type="dxa"/>
            <w:tcMar>
              <w:left w:w="0" w:type="dxa"/>
              <w:right w:w="0" w:type="dxa"/>
            </w:tcMar>
            <w:vAlign w:val="center"/>
          </w:tcPr>
          <w:p w14:paraId="1912706F"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30</w:t>
            </w:r>
          </w:p>
        </w:tc>
        <w:tc>
          <w:tcPr>
            <w:tcW w:w="3839" w:type="dxa"/>
            <w:tcMar>
              <w:left w:w="0" w:type="dxa"/>
              <w:right w:w="0" w:type="dxa"/>
            </w:tcMar>
            <w:vAlign w:val="center"/>
          </w:tcPr>
          <w:p w14:paraId="73701D06"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此项仅进入五四答辩的学生社团参与评分。</w:t>
            </w:r>
          </w:p>
        </w:tc>
      </w:tr>
      <w:tr w:rsidR="007A7DCD" w14:paraId="48690D78" w14:textId="77777777">
        <w:trPr>
          <w:trHeight w:val="1872"/>
        </w:trPr>
        <w:tc>
          <w:tcPr>
            <w:tcW w:w="1561" w:type="dxa"/>
            <w:vMerge w:val="restart"/>
            <w:tcMar>
              <w:left w:w="0" w:type="dxa"/>
              <w:right w:w="0" w:type="dxa"/>
            </w:tcMar>
            <w:vAlign w:val="center"/>
          </w:tcPr>
          <w:p w14:paraId="0B48ADF1" w14:textId="77777777" w:rsidR="007A7DCD" w:rsidRDefault="00000000">
            <w:pPr>
              <w:widowControl/>
              <w:contextualSpacing/>
              <w:rPr>
                <w:rFonts w:ascii="仿宋_GB2312" w:eastAsia="仿宋_GB2312" w:hAnsi="仿宋" w:hint="eastAsia"/>
                <w:kern w:val="0"/>
                <w:sz w:val="21"/>
                <w:szCs w:val="21"/>
              </w:rPr>
            </w:pPr>
            <w:r>
              <w:rPr>
                <w:rFonts w:ascii="仿宋_GB2312" w:eastAsia="仿宋_GB2312" w:hAnsi="仿宋" w:hint="eastAsia"/>
                <w:kern w:val="0"/>
                <w:sz w:val="21"/>
                <w:szCs w:val="21"/>
              </w:rPr>
              <w:t>附加分项</w:t>
            </w:r>
          </w:p>
        </w:tc>
        <w:tc>
          <w:tcPr>
            <w:tcW w:w="2262" w:type="dxa"/>
            <w:tcMar>
              <w:left w:w="0" w:type="dxa"/>
              <w:right w:w="0" w:type="dxa"/>
            </w:tcMar>
            <w:vAlign w:val="center"/>
          </w:tcPr>
          <w:p w14:paraId="7E459F75"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社团获奖加分</w:t>
            </w:r>
          </w:p>
        </w:tc>
        <w:tc>
          <w:tcPr>
            <w:tcW w:w="860" w:type="dxa"/>
            <w:vMerge w:val="restart"/>
            <w:tcMar>
              <w:left w:w="0" w:type="dxa"/>
              <w:right w:w="0" w:type="dxa"/>
            </w:tcMar>
            <w:vAlign w:val="center"/>
          </w:tcPr>
          <w:p w14:paraId="50035273"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10</w:t>
            </w:r>
          </w:p>
        </w:tc>
        <w:tc>
          <w:tcPr>
            <w:tcW w:w="3839" w:type="dxa"/>
            <w:vMerge w:val="restart"/>
            <w:tcMar>
              <w:left w:w="0" w:type="dxa"/>
              <w:right w:w="0" w:type="dxa"/>
            </w:tcMar>
            <w:vAlign w:val="center"/>
          </w:tcPr>
          <w:p w14:paraId="2A7EE4DD"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1、学生社团获奖（与社团性质相关团体奖，无关奖项不计入得分）：国家级加5分；省级加3分；市级加2分；</w:t>
            </w:r>
          </w:p>
          <w:p w14:paraId="611EB904"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2、社团成员获奖（与社团性质相关个人奖，</w:t>
            </w:r>
            <w:bookmarkStart w:id="3" w:name="OLE_LINK4"/>
            <w:r>
              <w:rPr>
                <w:rFonts w:ascii="仿宋_GB2312" w:eastAsia="仿宋_GB2312" w:hAnsi="仿宋" w:hint="eastAsia"/>
                <w:b w:val="0"/>
                <w:kern w:val="0"/>
                <w:sz w:val="21"/>
                <w:szCs w:val="21"/>
              </w:rPr>
              <w:t>无关奖项不计入得分</w:t>
            </w:r>
            <w:bookmarkEnd w:id="3"/>
            <w:r>
              <w:rPr>
                <w:rFonts w:ascii="仿宋_GB2312" w:eastAsia="仿宋_GB2312" w:hAnsi="仿宋" w:hint="eastAsia"/>
                <w:b w:val="0"/>
                <w:kern w:val="0"/>
                <w:sz w:val="21"/>
                <w:szCs w:val="21"/>
              </w:rPr>
              <w:t>）：国家级加1.5分/人次；省级加1分/人次；市级加0.5分/人次；</w:t>
            </w:r>
          </w:p>
          <w:p w14:paraId="72ACBA46"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3、宣传加分（围绕社团性质开展的成果展示、获奖喜讯等具有显著影响力的宣传媒体报道）：国家级媒体加</w:t>
            </w:r>
            <w:r>
              <w:rPr>
                <w:rFonts w:ascii="仿宋_GB2312" w:eastAsia="仿宋_GB2312" w:hAnsi="仿宋"/>
                <w:b w:val="0"/>
                <w:kern w:val="0"/>
                <w:sz w:val="21"/>
                <w:szCs w:val="21"/>
              </w:rPr>
              <w:t>5</w:t>
            </w:r>
            <w:r>
              <w:rPr>
                <w:rFonts w:ascii="仿宋_GB2312" w:eastAsia="仿宋_GB2312" w:hAnsi="仿宋" w:hint="eastAsia"/>
                <w:b w:val="0"/>
                <w:kern w:val="0"/>
                <w:sz w:val="21"/>
                <w:szCs w:val="21"/>
              </w:rPr>
              <w:t>分/次；省市级媒体加</w:t>
            </w:r>
            <w:r>
              <w:rPr>
                <w:rFonts w:ascii="仿宋_GB2312" w:eastAsia="仿宋_GB2312" w:hAnsi="仿宋"/>
                <w:b w:val="0"/>
                <w:kern w:val="0"/>
                <w:sz w:val="21"/>
                <w:szCs w:val="21"/>
              </w:rPr>
              <w:t>3</w:t>
            </w:r>
            <w:r>
              <w:rPr>
                <w:rFonts w:ascii="仿宋_GB2312" w:eastAsia="仿宋_GB2312" w:hAnsi="仿宋" w:hint="eastAsia"/>
                <w:b w:val="0"/>
                <w:kern w:val="0"/>
                <w:sz w:val="21"/>
                <w:szCs w:val="21"/>
              </w:rPr>
              <w:t>分/次；校级媒体加1分/次；</w:t>
            </w:r>
          </w:p>
          <w:p w14:paraId="6772F7E1"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t>4、积极参加和承办学校组织的如迎新、校庆等大型活动，2分/次；</w:t>
            </w:r>
          </w:p>
          <w:p w14:paraId="409C54AB" w14:textId="77777777" w:rsidR="007A7DCD" w:rsidRDefault="00000000">
            <w:pPr>
              <w:widowControl/>
              <w:contextualSpacing/>
              <w:jc w:val="left"/>
              <w:rPr>
                <w:rFonts w:ascii="仿宋_GB2312" w:eastAsia="仿宋_GB2312" w:hAnsi="仿宋" w:hint="eastAsia"/>
                <w:b w:val="0"/>
                <w:kern w:val="0"/>
                <w:sz w:val="21"/>
                <w:szCs w:val="21"/>
              </w:rPr>
            </w:pPr>
            <w:r>
              <w:rPr>
                <w:rFonts w:ascii="仿宋_GB2312" w:eastAsia="仿宋_GB2312" w:hAnsi="仿宋" w:hint="eastAsia"/>
                <w:b w:val="0"/>
                <w:kern w:val="0"/>
                <w:sz w:val="21"/>
                <w:szCs w:val="21"/>
              </w:rPr>
              <w:lastRenderedPageBreak/>
              <w:t>5、以上附加分项需在本学年内取得；并请将附加分项证明材料附在申报材料中。</w:t>
            </w:r>
          </w:p>
        </w:tc>
      </w:tr>
      <w:tr w:rsidR="007A7DCD" w14:paraId="20AD0F7E" w14:textId="77777777">
        <w:trPr>
          <w:trHeight w:val="1535"/>
        </w:trPr>
        <w:tc>
          <w:tcPr>
            <w:tcW w:w="1561" w:type="dxa"/>
            <w:vMerge/>
            <w:tcMar>
              <w:left w:w="0" w:type="dxa"/>
              <w:right w:w="0" w:type="dxa"/>
            </w:tcMar>
            <w:vAlign w:val="center"/>
          </w:tcPr>
          <w:p w14:paraId="01369D46" w14:textId="77777777" w:rsidR="007A7DCD" w:rsidRDefault="007A7DCD">
            <w:pPr>
              <w:widowControl/>
              <w:contextualSpacing/>
              <w:rPr>
                <w:rFonts w:ascii="仿宋_GB2312" w:eastAsia="仿宋_GB2312" w:hAnsi="仿宋" w:hint="eastAsia"/>
                <w:kern w:val="0"/>
                <w:sz w:val="21"/>
                <w:szCs w:val="21"/>
              </w:rPr>
            </w:pPr>
          </w:p>
        </w:tc>
        <w:tc>
          <w:tcPr>
            <w:tcW w:w="2262" w:type="dxa"/>
            <w:tcMar>
              <w:left w:w="0" w:type="dxa"/>
              <w:right w:w="0" w:type="dxa"/>
            </w:tcMar>
            <w:vAlign w:val="center"/>
          </w:tcPr>
          <w:p w14:paraId="273C3064"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宣传加分</w:t>
            </w:r>
          </w:p>
        </w:tc>
        <w:tc>
          <w:tcPr>
            <w:tcW w:w="860" w:type="dxa"/>
            <w:vMerge/>
            <w:tcMar>
              <w:left w:w="0" w:type="dxa"/>
              <w:right w:w="0" w:type="dxa"/>
            </w:tcMar>
            <w:vAlign w:val="center"/>
          </w:tcPr>
          <w:p w14:paraId="4B193B61" w14:textId="77777777" w:rsidR="007A7DCD" w:rsidRDefault="007A7DCD">
            <w:pPr>
              <w:widowControl/>
              <w:contextualSpacing/>
              <w:rPr>
                <w:rFonts w:ascii="仿宋_GB2312" w:eastAsia="仿宋_GB2312" w:hAnsi="仿宋" w:hint="eastAsia"/>
                <w:b w:val="0"/>
                <w:kern w:val="0"/>
                <w:sz w:val="21"/>
                <w:szCs w:val="21"/>
              </w:rPr>
            </w:pPr>
          </w:p>
        </w:tc>
        <w:tc>
          <w:tcPr>
            <w:tcW w:w="3839" w:type="dxa"/>
            <w:vMerge/>
            <w:tcMar>
              <w:left w:w="0" w:type="dxa"/>
              <w:right w:w="0" w:type="dxa"/>
            </w:tcMar>
            <w:vAlign w:val="center"/>
          </w:tcPr>
          <w:p w14:paraId="2207CF6B" w14:textId="77777777" w:rsidR="007A7DCD" w:rsidRDefault="007A7DCD">
            <w:pPr>
              <w:widowControl/>
              <w:contextualSpacing/>
              <w:rPr>
                <w:rFonts w:ascii="仿宋_GB2312" w:eastAsia="仿宋_GB2312" w:hAnsi="仿宋" w:hint="eastAsia"/>
                <w:b w:val="0"/>
                <w:kern w:val="0"/>
                <w:sz w:val="21"/>
                <w:szCs w:val="21"/>
              </w:rPr>
            </w:pPr>
          </w:p>
        </w:tc>
      </w:tr>
      <w:tr w:rsidR="007A7DCD" w14:paraId="38170543" w14:textId="77777777">
        <w:tc>
          <w:tcPr>
            <w:tcW w:w="1561" w:type="dxa"/>
            <w:vMerge/>
            <w:tcMar>
              <w:left w:w="0" w:type="dxa"/>
              <w:right w:w="0" w:type="dxa"/>
            </w:tcMar>
            <w:vAlign w:val="center"/>
          </w:tcPr>
          <w:p w14:paraId="2A382386" w14:textId="77777777" w:rsidR="007A7DCD" w:rsidRDefault="007A7DCD">
            <w:pPr>
              <w:widowControl/>
              <w:contextualSpacing/>
              <w:rPr>
                <w:rFonts w:ascii="仿宋_GB2312" w:eastAsia="仿宋_GB2312" w:hAnsi="仿宋" w:hint="eastAsia"/>
                <w:kern w:val="0"/>
                <w:sz w:val="21"/>
                <w:szCs w:val="21"/>
              </w:rPr>
            </w:pPr>
          </w:p>
        </w:tc>
        <w:tc>
          <w:tcPr>
            <w:tcW w:w="2262" w:type="dxa"/>
            <w:tcMar>
              <w:left w:w="0" w:type="dxa"/>
              <w:right w:w="0" w:type="dxa"/>
            </w:tcMar>
            <w:vAlign w:val="center"/>
          </w:tcPr>
          <w:p w14:paraId="46B7A1D9" w14:textId="77777777" w:rsidR="007A7DCD" w:rsidRDefault="00000000">
            <w:pPr>
              <w:widowControl/>
              <w:contextualSpacing/>
              <w:rPr>
                <w:rFonts w:ascii="仿宋_GB2312" w:eastAsia="仿宋_GB2312" w:hAnsi="仿宋" w:hint="eastAsia"/>
                <w:b w:val="0"/>
                <w:kern w:val="0"/>
                <w:sz w:val="21"/>
                <w:szCs w:val="21"/>
              </w:rPr>
            </w:pPr>
            <w:r>
              <w:rPr>
                <w:rFonts w:ascii="仿宋_GB2312" w:eastAsia="仿宋_GB2312" w:hAnsi="仿宋" w:hint="eastAsia"/>
                <w:b w:val="0"/>
                <w:kern w:val="0"/>
                <w:sz w:val="21"/>
                <w:szCs w:val="21"/>
              </w:rPr>
              <w:t>积极参加和承办学校组织的活动</w:t>
            </w:r>
          </w:p>
        </w:tc>
        <w:tc>
          <w:tcPr>
            <w:tcW w:w="860" w:type="dxa"/>
            <w:vMerge/>
            <w:tcMar>
              <w:left w:w="0" w:type="dxa"/>
              <w:right w:w="0" w:type="dxa"/>
            </w:tcMar>
            <w:vAlign w:val="center"/>
          </w:tcPr>
          <w:p w14:paraId="0DC8D754" w14:textId="77777777" w:rsidR="007A7DCD" w:rsidRDefault="007A7DCD">
            <w:pPr>
              <w:widowControl/>
              <w:contextualSpacing/>
              <w:rPr>
                <w:rFonts w:ascii="仿宋_GB2312" w:eastAsia="仿宋_GB2312" w:hAnsi="仿宋" w:hint="eastAsia"/>
                <w:b w:val="0"/>
                <w:kern w:val="0"/>
                <w:sz w:val="21"/>
                <w:szCs w:val="21"/>
              </w:rPr>
            </w:pPr>
          </w:p>
        </w:tc>
        <w:tc>
          <w:tcPr>
            <w:tcW w:w="3839" w:type="dxa"/>
            <w:vMerge/>
            <w:tcMar>
              <w:left w:w="0" w:type="dxa"/>
              <w:right w:w="0" w:type="dxa"/>
            </w:tcMar>
            <w:vAlign w:val="center"/>
          </w:tcPr>
          <w:p w14:paraId="6CF96EA8" w14:textId="77777777" w:rsidR="007A7DCD" w:rsidRDefault="007A7DCD">
            <w:pPr>
              <w:widowControl/>
              <w:contextualSpacing/>
              <w:rPr>
                <w:rFonts w:ascii="仿宋_GB2312" w:eastAsia="仿宋_GB2312" w:hAnsi="仿宋" w:hint="eastAsia"/>
                <w:b w:val="0"/>
                <w:kern w:val="0"/>
                <w:sz w:val="21"/>
                <w:szCs w:val="21"/>
              </w:rPr>
            </w:pPr>
          </w:p>
        </w:tc>
      </w:tr>
    </w:tbl>
    <w:p w14:paraId="6631BA46" w14:textId="77777777" w:rsidR="007A7DCD" w:rsidRDefault="00000000">
      <w:pPr>
        <w:pStyle w:val="a3"/>
        <w:spacing w:beforeLines="25" w:before="95" w:afterLines="25" w:after="95" w:line="460" w:lineRule="exact"/>
        <w:ind w:firstLineChars="0" w:firstLine="0"/>
        <w:contextualSpacing/>
        <w:rPr>
          <w:rFonts w:ascii="黑体" w:eastAsia="黑体" w:hAnsi="黑体" w:hint="eastAsia"/>
          <w:kern w:val="0"/>
          <w:sz w:val="32"/>
          <w:szCs w:val="30"/>
        </w:rPr>
      </w:pPr>
      <w:r>
        <w:rPr>
          <w:rFonts w:ascii="黑体" w:eastAsia="黑体" w:hAnsi="黑体" w:hint="eastAsia"/>
          <w:kern w:val="0"/>
          <w:sz w:val="32"/>
          <w:szCs w:val="30"/>
        </w:rPr>
        <w:t>第五章  “优秀社团”评优结果</w:t>
      </w:r>
    </w:p>
    <w:p w14:paraId="1CC3EE97" w14:textId="559C6FB5"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w:t>
      </w:r>
      <w:r w:rsidR="008643CB">
        <w:rPr>
          <w:rFonts w:ascii="黑体" w:eastAsia="黑体" w:hAnsi="黑体" w:hint="eastAsia"/>
          <w:b w:val="0"/>
          <w:kern w:val="0"/>
          <w:sz w:val="32"/>
          <w:szCs w:val="28"/>
        </w:rPr>
        <w:t>九</w:t>
      </w:r>
      <w:r>
        <w:rPr>
          <w:rFonts w:ascii="黑体" w:eastAsia="黑体" w:hAnsi="黑体" w:hint="eastAsia"/>
          <w:b w:val="0"/>
          <w:kern w:val="0"/>
          <w:sz w:val="32"/>
          <w:szCs w:val="28"/>
        </w:rPr>
        <w:t>条</w:t>
      </w:r>
      <w:r>
        <w:rPr>
          <w:rFonts w:ascii="仿宋_GB2312" w:eastAsia="仿宋_GB2312" w:hAnsi="仿宋" w:hint="eastAsia"/>
          <w:b w:val="0"/>
          <w:kern w:val="0"/>
          <w:szCs w:val="28"/>
        </w:rPr>
        <w:t xml:space="preserve">  根据综合评分，前1</w:t>
      </w:r>
      <w:r>
        <w:rPr>
          <w:rFonts w:ascii="仿宋_GB2312" w:eastAsia="仿宋_GB2312" w:hAnsi="仿宋"/>
          <w:b w:val="0"/>
          <w:kern w:val="0"/>
          <w:szCs w:val="28"/>
        </w:rPr>
        <w:t>5</w:t>
      </w:r>
      <w:r>
        <w:rPr>
          <w:rFonts w:ascii="仿宋_GB2312" w:eastAsia="仿宋_GB2312" w:hAnsi="仿宋" w:hint="eastAsia"/>
          <w:b w:val="0"/>
          <w:kern w:val="0"/>
          <w:szCs w:val="28"/>
        </w:rPr>
        <w:t>名评为优秀社团。</w:t>
      </w:r>
    </w:p>
    <w:p w14:paraId="23A4E48F" w14:textId="058FBDDE"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w:t>
      </w:r>
      <w:r w:rsidR="008643CB">
        <w:rPr>
          <w:rFonts w:ascii="黑体" w:eastAsia="黑体" w:hAnsi="黑体" w:hint="eastAsia"/>
          <w:b w:val="0"/>
          <w:kern w:val="0"/>
          <w:sz w:val="32"/>
          <w:szCs w:val="28"/>
        </w:rPr>
        <w:t>十</w:t>
      </w:r>
      <w:r>
        <w:rPr>
          <w:rFonts w:ascii="黑体" w:eastAsia="黑体" w:hAnsi="黑体" w:hint="eastAsia"/>
          <w:b w:val="0"/>
          <w:kern w:val="0"/>
          <w:sz w:val="32"/>
          <w:szCs w:val="28"/>
        </w:rPr>
        <w:t>条</w:t>
      </w:r>
      <w:r>
        <w:rPr>
          <w:rFonts w:ascii="仿宋_GB2312" w:eastAsia="仿宋_GB2312" w:hAnsi="仿宋" w:hint="eastAsia"/>
          <w:b w:val="0"/>
          <w:kern w:val="0"/>
          <w:szCs w:val="28"/>
        </w:rPr>
        <w:t xml:space="preserve">  公示期满后，校团委将对获奖社团颁发相关荣誉证书。</w:t>
      </w:r>
    </w:p>
    <w:p w14:paraId="07E1034A" w14:textId="77777777" w:rsidR="007A7DCD" w:rsidRDefault="00000000">
      <w:pPr>
        <w:pStyle w:val="a3"/>
        <w:spacing w:beforeLines="25" w:before="95" w:afterLines="25" w:after="95" w:line="460" w:lineRule="exact"/>
        <w:ind w:firstLineChars="0" w:firstLine="0"/>
        <w:contextualSpacing/>
        <w:rPr>
          <w:rFonts w:ascii="黑体" w:eastAsia="黑体" w:hAnsi="黑体" w:hint="eastAsia"/>
          <w:kern w:val="0"/>
          <w:sz w:val="32"/>
          <w:szCs w:val="30"/>
        </w:rPr>
      </w:pPr>
      <w:r>
        <w:rPr>
          <w:rFonts w:ascii="黑体" w:eastAsia="黑体" w:hAnsi="黑体" w:hint="eastAsia"/>
          <w:kern w:val="0"/>
          <w:sz w:val="32"/>
          <w:szCs w:val="30"/>
        </w:rPr>
        <w:t>第六章  附则</w:t>
      </w:r>
    </w:p>
    <w:p w14:paraId="5E47F058" w14:textId="64D295A0" w:rsidR="007A7DCD" w:rsidRDefault="00000000">
      <w:pPr>
        <w:widowControl/>
        <w:spacing w:line="460" w:lineRule="exact"/>
        <w:ind w:firstLineChars="200" w:firstLine="640"/>
        <w:contextualSpacing/>
        <w:jc w:val="both"/>
        <w:rPr>
          <w:rFonts w:ascii="仿宋_GB2312" w:eastAsia="仿宋_GB2312" w:hAnsi="仿宋" w:hint="eastAsia"/>
          <w:b w:val="0"/>
          <w:kern w:val="0"/>
          <w:szCs w:val="28"/>
        </w:rPr>
      </w:pPr>
      <w:r>
        <w:rPr>
          <w:rFonts w:ascii="黑体" w:eastAsia="黑体" w:hAnsi="黑体" w:hint="eastAsia"/>
          <w:b w:val="0"/>
          <w:kern w:val="0"/>
          <w:sz w:val="32"/>
          <w:szCs w:val="28"/>
        </w:rPr>
        <w:t>第十</w:t>
      </w:r>
      <w:r w:rsidR="008643CB">
        <w:rPr>
          <w:rFonts w:ascii="黑体" w:eastAsia="黑体" w:hAnsi="黑体" w:hint="eastAsia"/>
          <w:b w:val="0"/>
          <w:kern w:val="0"/>
          <w:sz w:val="32"/>
          <w:szCs w:val="28"/>
        </w:rPr>
        <w:t>一</w:t>
      </w:r>
      <w:r>
        <w:rPr>
          <w:rFonts w:ascii="黑体" w:eastAsia="黑体" w:hAnsi="黑体" w:hint="eastAsia"/>
          <w:b w:val="0"/>
          <w:kern w:val="0"/>
          <w:sz w:val="32"/>
          <w:szCs w:val="28"/>
        </w:rPr>
        <w:t>条</w:t>
      </w:r>
      <w:r>
        <w:rPr>
          <w:rFonts w:ascii="仿宋_GB2312" w:eastAsia="仿宋_GB2312" w:hAnsi="仿宋" w:hint="eastAsia"/>
          <w:b w:val="0"/>
          <w:kern w:val="0"/>
          <w:szCs w:val="28"/>
        </w:rPr>
        <w:t xml:space="preserve">  以上办法的最终解释权归共青团中南财经政法大学委员会所有。</w:t>
      </w:r>
    </w:p>
    <w:p w14:paraId="08DC3E3B" w14:textId="77777777" w:rsidR="007A7DCD" w:rsidRDefault="007A7DCD">
      <w:pPr>
        <w:widowControl/>
        <w:spacing w:line="460" w:lineRule="exact"/>
        <w:contextualSpacing/>
        <w:jc w:val="right"/>
        <w:rPr>
          <w:rFonts w:ascii="仿宋_GB2312" w:eastAsia="仿宋_GB2312" w:hAnsi="仿宋" w:hint="eastAsia"/>
          <w:b w:val="0"/>
          <w:kern w:val="0"/>
          <w:szCs w:val="28"/>
        </w:rPr>
      </w:pPr>
    </w:p>
    <w:p w14:paraId="044C243F" w14:textId="77777777" w:rsidR="007A7DCD" w:rsidRDefault="00000000">
      <w:pPr>
        <w:widowControl/>
        <w:spacing w:line="460" w:lineRule="exact"/>
        <w:contextualSpacing/>
        <w:jc w:val="right"/>
        <w:rPr>
          <w:rFonts w:ascii="仿宋_GB2312" w:eastAsia="仿宋_GB2312" w:hAnsi="仿宋" w:hint="eastAsia"/>
          <w:b w:val="0"/>
          <w:kern w:val="0"/>
          <w:szCs w:val="28"/>
        </w:rPr>
      </w:pPr>
      <w:r>
        <w:rPr>
          <w:rFonts w:ascii="仿宋_GB2312" w:eastAsia="仿宋_GB2312" w:hAnsi="仿宋" w:hint="eastAsia"/>
          <w:b w:val="0"/>
          <w:kern w:val="0"/>
          <w:szCs w:val="28"/>
        </w:rPr>
        <w:t>共青团中南财经政法大学委员会</w:t>
      </w:r>
    </w:p>
    <w:p w14:paraId="78172AF2" w14:textId="1115AF5C" w:rsidR="007A7DCD" w:rsidRDefault="00000000">
      <w:pPr>
        <w:widowControl/>
        <w:wordWrap w:val="0"/>
        <w:spacing w:line="460" w:lineRule="exact"/>
        <w:ind w:leftChars="-428" w:left="-1203" w:firstLineChars="224" w:firstLine="627"/>
        <w:contextualSpacing/>
        <w:jc w:val="right"/>
        <w:rPr>
          <w:rFonts w:ascii="仿宋_GB2312" w:eastAsia="仿宋_GB2312" w:hAnsi="仿宋" w:hint="eastAsia"/>
          <w:b w:val="0"/>
          <w:kern w:val="0"/>
          <w:szCs w:val="28"/>
        </w:rPr>
      </w:pPr>
      <w:r>
        <w:rPr>
          <w:rFonts w:ascii="仿宋_GB2312" w:eastAsia="仿宋_GB2312" w:hint="eastAsia"/>
          <w:b w:val="0"/>
          <w:bCs/>
          <w:szCs w:val="28"/>
        </w:rPr>
        <w:t>2026</w:t>
      </w:r>
      <w:r>
        <w:rPr>
          <w:rFonts w:ascii="仿宋_GB2312" w:eastAsia="仿宋_GB2312" w:hAnsi="仿宋" w:hint="eastAsia"/>
          <w:b w:val="0"/>
          <w:kern w:val="0"/>
          <w:szCs w:val="28"/>
        </w:rPr>
        <w:t>年3月</w:t>
      </w:r>
      <w:r w:rsidR="00065CD6">
        <w:rPr>
          <w:rFonts w:ascii="仿宋_GB2312" w:eastAsia="仿宋_GB2312" w:hAnsi="仿宋" w:hint="eastAsia"/>
          <w:b w:val="0"/>
          <w:kern w:val="0"/>
          <w:szCs w:val="28"/>
        </w:rPr>
        <w:t>23</w:t>
      </w:r>
      <w:r>
        <w:rPr>
          <w:rFonts w:ascii="仿宋_GB2312" w:eastAsia="仿宋_GB2312" w:hAnsi="仿宋" w:hint="eastAsia"/>
          <w:b w:val="0"/>
          <w:kern w:val="0"/>
          <w:szCs w:val="28"/>
        </w:rPr>
        <w:t>日</w:t>
      </w:r>
      <w:r>
        <w:rPr>
          <w:rFonts w:ascii="仿宋_GB2312" w:eastAsia="仿宋_GB2312" w:hAnsi="仿宋"/>
          <w:b w:val="0"/>
          <w:kern w:val="0"/>
          <w:szCs w:val="28"/>
        </w:rPr>
        <w:t xml:space="preserve">   </w:t>
      </w:r>
    </w:p>
    <w:p w14:paraId="2BD7909C" w14:textId="77777777" w:rsidR="007A7DCD" w:rsidRDefault="00000000">
      <w:pPr>
        <w:widowControl/>
        <w:spacing w:line="460" w:lineRule="exact"/>
        <w:ind w:firstLineChars="200" w:firstLine="562"/>
        <w:contextualSpacing/>
        <w:jc w:val="both"/>
        <w:rPr>
          <w:rFonts w:ascii="仿宋_GB2312" w:eastAsia="仿宋_GB2312" w:hAnsi="仿宋" w:hint="eastAsia"/>
          <w:b w:val="0"/>
          <w:kern w:val="0"/>
          <w:szCs w:val="28"/>
        </w:rPr>
      </w:pPr>
      <w:r>
        <w:rPr>
          <w:rFonts w:ascii="仿宋_GB2312" w:eastAsia="仿宋_GB2312" w:hAnsi="仿宋" w:hint="eastAsia"/>
          <w:kern w:val="0"/>
          <w:szCs w:val="28"/>
        </w:rPr>
        <w:t>附：</w:t>
      </w:r>
      <w:r>
        <w:rPr>
          <w:rFonts w:ascii="仿宋_GB2312" w:eastAsia="仿宋_GB2312" w:hAnsi="仿宋" w:hint="eastAsia"/>
          <w:b w:val="0"/>
          <w:kern w:val="0"/>
          <w:szCs w:val="28"/>
        </w:rPr>
        <w:t>申报材料格式要求</w:t>
      </w:r>
    </w:p>
    <w:p w14:paraId="07D36C8B" w14:textId="77777777" w:rsidR="007A7DCD" w:rsidRDefault="00000000">
      <w:pPr>
        <w:pStyle w:val="a4"/>
        <w:spacing w:line="460" w:lineRule="exact"/>
        <w:ind w:firstLine="602"/>
        <w:rPr>
          <w:rFonts w:ascii="仿宋_GB2312" w:eastAsia="仿宋_GB2312" w:hAnsi="仿宋" w:cs="宋体" w:hint="eastAsia"/>
          <w:kern w:val="0"/>
          <w:sz w:val="28"/>
          <w:szCs w:val="28"/>
        </w:rPr>
      </w:pPr>
      <w:r>
        <w:rPr>
          <w:rFonts w:ascii="仿宋_GB2312" w:eastAsia="仿宋_GB2312" w:hAnsi="仿宋" w:cs="宋体" w:hint="eastAsia"/>
          <w:kern w:val="0"/>
          <w:sz w:val="28"/>
          <w:szCs w:val="28"/>
        </w:rPr>
        <w:t>正文：仿宋GB-2312（可用仿宋）、小三、首行缩进2字符、行距固定值23磅</w:t>
      </w:r>
    </w:p>
    <w:p w14:paraId="54F7C8FE" w14:textId="77777777" w:rsidR="007A7DCD" w:rsidRDefault="00000000">
      <w:pPr>
        <w:pStyle w:val="a4"/>
        <w:spacing w:line="460" w:lineRule="exact"/>
        <w:ind w:firstLine="562"/>
        <w:rPr>
          <w:rFonts w:ascii="仿宋_GB2312" w:eastAsia="仿宋_GB2312" w:hAnsi="仿宋" w:cs="宋体" w:hint="eastAsia"/>
          <w:kern w:val="0"/>
          <w:sz w:val="28"/>
          <w:szCs w:val="28"/>
        </w:rPr>
      </w:pPr>
      <w:r>
        <w:rPr>
          <w:rFonts w:ascii="仿宋_GB2312" w:eastAsia="仿宋_GB2312" w:hAnsi="仿宋" w:cs="宋体" w:hint="eastAsia"/>
          <w:kern w:val="0"/>
          <w:sz w:val="28"/>
          <w:szCs w:val="28"/>
        </w:rPr>
        <w:t>一级标题：“一、”、黑体、三号、首行缩进2字符</w:t>
      </w:r>
    </w:p>
    <w:p w14:paraId="40E69077" w14:textId="77777777" w:rsidR="007A7DCD" w:rsidRDefault="00000000">
      <w:pPr>
        <w:pStyle w:val="a4"/>
        <w:spacing w:line="460" w:lineRule="exact"/>
        <w:ind w:firstLine="562"/>
        <w:rPr>
          <w:rFonts w:ascii="仿宋_GB2312" w:eastAsia="仿宋_GB2312" w:hAnsi="仿宋" w:cs="宋体" w:hint="eastAsia"/>
          <w:kern w:val="0"/>
          <w:sz w:val="28"/>
          <w:szCs w:val="28"/>
        </w:rPr>
      </w:pPr>
      <w:r>
        <w:rPr>
          <w:rFonts w:ascii="仿宋_GB2312" w:eastAsia="仿宋_GB2312" w:hAnsi="仿宋" w:cs="宋体" w:hint="eastAsia"/>
          <w:kern w:val="0"/>
          <w:sz w:val="28"/>
          <w:szCs w:val="28"/>
        </w:rPr>
        <w:t>二级标题：“（一）”、楷体GB-2312（可用楷体）、小三、加粗、</w:t>
      </w:r>
      <w:r>
        <w:rPr>
          <w:rFonts w:ascii="仿宋_GB2312" w:eastAsia="仿宋_GB2312" w:hAnsi="仿宋" w:cs="宋体"/>
          <w:kern w:val="0"/>
          <w:sz w:val="28"/>
          <w:szCs w:val="28"/>
        </w:rPr>
        <w:t>段前段后</w:t>
      </w:r>
      <w:r>
        <w:rPr>
          <w:rFonts w:ascii="仿宋_GB2312" w:eastAsia="仿宋_GB2312" w:hAnsi="仿宋" w:cs="宋体" w:hint="eastAsia"/>
          <w:kern w:val="0"/>
          <w:sz w:val="28"/>
          <w:szCs w:val="28"/>
        </w:rPr>
        <w:t>0.5行</w:t>
      </w:r>
    </w:p>
    <w:p w14:paraId="6840F70D" w14:textId="77777777" w:rsidR="007A7DCD" w:rsidRDefault="00000000">
      <w:pPr>
        <w:pStyle w:val="a3"/>
        <w:spacing w:line="460" w:lineRule="exact"/>
        <w:ind w:firstLineChars="0" w:firstLine="0"/>
        <w:contextualSpacing/>
        <w:rPr>
          <w:rFonts w:ascii="仿宋_GB2312" w:eastAsia="仿宋_GB2312" w:hAnsi="仿宋" w:hint="eastAsia"/>
          <w:b w:val="0"/>
          <w:bCs/>
          <w:kern w:val="0"/>
          <w:sz w:val="30"/>
          <w:szCs w:val="30"/>
        </w:rPr>
      </w:pPr>
      <w:r>
        <w:rPr>
          <w:rFonts w:ascii="仿宋_GB2312" w:eastAsia="仿宋_GB2312" w:hAnsi="仿宋" w:hint="eastAsia"/>
          <w:b w:val="0"/>
          <w:bCs/>
          <w:kern w:val="0"/>
          <w:sz w:val="28"/>
          <w:szCs w:val="28"/>
        </w:rPr>
        <w:t>三级标题：“1.”、仿宋、四号、加粗、段前段后0.5行</w:t>
      </w:r>
    </w:p>
    <w:p w14:paraId="1F52950D" w14:textId="77777777" w:rsidR="007A7DCD" w:rsidRDefault="00000000">
      <w:pPr>
        <w:rPr>
          <w:rFonts w:ascii="方正小标宋简体" w:eastAsia="方正小标宋简体" w:hAnsi="仿宋" w:hint="eastAsia"/>
          <w:b w:val="0"/>
          <w:sz w:val="36"/>
        </w:rPr>
      </w:pPr>
      <w:r>
        <w:rPr>
          <w:rFonts w:ascii="仿宋_GB2312" w:eastAsia="仿宋_GB2312" w:hAnsi="仿宋" w:hint="eastAsia"/>
          <w:kern w:val="0"/>
          <w:szCs w:val="28"/>
        </w:rPr>
        <w:br w:type="page"/>
      </w:r>
      <w:r>
        <w:rPr>
          <w:rFonts w:ascii="方正小标宋简体" w:eastAsia="方正小标宋简体" w:hAnsi="仿宋" w:hint="eastAsia"/>
          <w:b w:val="0"/>
          <w:sz w:val="36"/>
        </w:rPr>
        <w:lastRenderedPageBreak/>
        <w:t>“优秀社团”申报表</w:t>
      </w:r>
    </w:p>
    <w:p w14:paraId="3E2CD9B5" w14:textId="77777777" w:rsidR="007A7DCD" w:rsidRDefault="00000000">
      <w:pPr>
        <w:rPr>
          <w:rFonts w:ascii="方正小标宋简体" w:eastAsia="仿宋_GB2312" w:hAnsi="仿宋" w:hint="eastAsia"/>
          <w:b w:val="0"/>
          <w:sz w:val="36"/>
        </w:rPr>
      </w:pPr>
      <w:r>
        <w:rPr>
          <w:rFonts w:ascii="仿宋_GB2312" w:eastAsia="仿宋_GB2312" w:hAnsi="仿宋" w:hint="eastAsia"/>
          <w:b w:val="0"/>
          <w:kern w:val="0"/>
          <w:szCs w:val="28"/>
        </w:rPr>
        <w:t>注：以下申报活动材料开展时间应为2025.3-2026.3</w:t>
      </w:r>
    </w:p>
    <w:tbl>
      <w:tblPr>
        <w:tblW w:w="8295" w:type="dxa"/>
        <w:tblInd w:w="93" w:type="dxa"/>
        <w:tblLayout w:type="fixed"/>
        <w:tblLook w:val="04A0" w:firstRow="1" w:lastRow="0" w:firstColumn="1" w:lastColumn="0" w:noHBand="0" w:noVBand="1"/>
      </w:tblPr>
      <w:tblGrid>
        <w:gridCol w:w="1275"/>
        <w:gridCol w:w="2645"/>
        <w:gridCol w:w="1495"/>
        <w:gridCol w:w="2880"/>
      </w:tblGrid>
      <w:tr w:rsidR="007A7DCD" w14:paraId="016E611D" w14:textId="77777777">
        <w:trPr>
          <w:trHeight w:val="420"/>
        </w:trPr>
        <w:tc>
          <w:tcPr>
            <w:tcW w:w="1275" w:type="dxa"/>
            <w:tcBorders>
              <w:top w:val="single" w:sz="4" w:space="0" w:color="auto"/>
              <w:left w:val="single" w:sz="4" w:space="0" w:color="auto"/>
              <w:bottom w:val="single" w:sz="4" w:space="0" w:color="auto"/>
              <w:right w:val="single" w:sz="4" w:space="0" w:color="auto"/>
            </w:tcBorders>
            <w:vAlign w:val="center"/>
          </w:tcPr>
          <w:p w14:paraId="59A8C141"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社团名称</w:t>
            </w:r>
          </w:p>
        </w:tc>
        <w:tc>
          <w:tcPr>
            <w:tcW w:w="2645" w:type="dxa"/>
            <w:tcBorders>
              <w:top w:val="single" w:sz="4" w:space="0" w:color="auto"/>
              <w:left w:val="nil"/>
              <w:bottom w:val="single" w:sz="4" w:space="0" w:color="auto"/>
              <w:right w:val="single" w:sz="4" w:space="0" w:color="auto"/>
            </w:tcBorders>
            <w:vAlign w:val="center"/>
          </w:tcPr>
          <w:p w14:paraId="3A0AC5E9" w14:textId="77777777" w:rsidR="007A7DCD" w:rsidRDefault="007A7DCD">
            <w:pPr>
              <w:widowControl/>
              <w:jc w:val="left"/>
              <w:rPr>
                <w:rFonts w:ascii="仿宋" w:eastAsia="仿宋" w:hAnsi="仿宋" w:hint="eastAsia"/>
                <w:b w:val="0"/>
                <w:bCs/>
                <w:kern w:val="0"/>
                <w:sz w:val="24"/>
              </w:rPr>
            </w:pPr>
          </w:p>
        </w:tc>
        <w:tc>
          <w:tcPr>
            <w:tcW w:w="1495" w:type="dxa"/>
            <w:tcBorders>
              <w:top w:val="single" w:sz="4" w:space="0" w:color="auto"/>
              <w:left w:val="nil"/>
              <w:bottom w:val="single" w:sz="4" w:space="0" w:color="auto"/>
              <w:right w:val="single" w:sz="4" w:space="0" w:color="auto"/>
            </w:tcBorders>
            <w:vAlign w:val="center"/>
          </w:tcPr>
          <w:p w14:paraId="4A5759AE"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成立时间</w:t>
            </w:r>
          </w:p>
        </w:tc>
        <w:tc>
          <w:tcPr>
            <w:tcW w:w="2880" w:type="dxa"/>
            <w:tcBorders>
              <w:top w:val="single" w:sz="4" w:space="0" w:color="auto"/>
              <w:left w:val="nil"/>
              <w:bottom w:val="single" w:sz="4" w:space="0" w:color="auto"/>
              <w:right w:val="single" w:sz="4" w:space="0" w:color="auto"/>
            </w:tcBorders>
            <w:vAlign w:val="center"/>
          </w:tcPr>
          <w:p w14:paraId="1418407B" w14:textId="77777777" w:rsidR="007A7DCD" w:rsidRDefault="007A7DCD">
            <w:pPr>
              <w:widowControl/>
              <w:jc w:val="left"/>
              <w:rPr>
                <w:rFonts w:ascii="仿宋" w:eastAsia="仿宋" w:hAnsi="仿宋" w:hint="eastAsia"/>
                <w:b w:val="0"/>
                <w:bCs/>
                <w:kern w:val="0"/>
                <w:sz w:val="24"/>
              </w:rPr>
            </w:pPr>
          </w:p>
        </w:tc>
      </w:tr>
      <w:tr w:rsidR="007A7DCD" w14:paraId="07B39E00" w14:textId="77777777">
        <w:trPr>
          <w:trHeight w:val="420"/>
        </w:trPr>
        <w:tc>
          <w:tcPr>
            <w:tcW w:w="1275" w:type="dxa"/>
            <w:tcBorders>
              <w:top w:val="nil"/>
              <w:left w:val="single" w:sz="4" w:space="0" w:color="auto"/>
              <w:bottom w:val="single" w:sz="4" w:space="0" w:color="auto"/>
              <w:right w:val="single" w:sz="4" w:space="0" w:color="auto"/>
            </w:tcBorders>
            <w:vAlign w:val="center"/>
          </w:tcPr>
          <w:p w14:paraId="02905262"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社团类别</w:t>
            </w:r>
          </w:p>
        </w:tc>
        <w:tc>
          <w:tcPr>
            <w:tcW w:w="2645" w:type="dxa"/>
            <w:tcBorders>
              <w:top w:val="nil"/>
              <w:left w:val="nil"/>
              <w:bottom w:val="single" w:sz="4" w:space="0" w:color="auto"/>
              <w:right w:val="single" w:sz="4" w:space="0" w:color="auto"/>
            </w:tcBorders>
            <w:vAlign w:val="center"/>
          </w:tcPr>
          <w:p w14:paraId="75B51998" w14:textId="77777777" w:rsidR="007A7DCD" w:rsidRDefault="007A7DCD">
            <w:pPr>
              <w:widowControl/>
              <w:jc w:val="left"/>
              <w:rPr>
                <w:rFonts w:ascii="仿宋" w:eastAsia="仿宋" w:hAnsi="仿宋" w:hint="eastAsia"/>
                <w:b w:val="0"/>
                <w:bCs/>
                <w:kern w:val="0"/>
                <w:sz w:val="24"/>
              </w:rPr>
            </w:pPr>
          </w:p>
        </w:tc>
        <w:tc>
          <w:tcPr>
            <w:tcW w:w="1495" w:type="dxa"/>
            <w:tcBorders>
              <w:top w:val="nil"/>
              <w:left w:val="nil"/>
              <w:bottom w:val="single" w:sz="4" w:space="0" w:color="auto"/>
              <w:right w:val="single" w:sz="4" w:space="0" w:color="auto"/>
            </w:tcBorders>
            <w:vAlign w:val="center"/>
          </w:tcPr>
          <w:p w14:paraId="3FA3D710"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社团人数</w:t>
            </w:r>
          </w:p>
        </w:tc>
        <w:tc>
          <w:tcPr>
            <w:tcW w:w="2880" w:type="dxa"/>
            <w:tcBorders>
              <w:top w:val="nil"/>
              <w:left w:val="nil"/>
              <w:bottom w:val="single" w:sz="4" w:space="0" w:color="auto"/>
              <w:right w:val="single" w:sz="4" w:space="0" w:color="auto"/>
            </w:tcBorders>
            <w:vAlign w:val="center"/>
          </w:tcPr>
          <w:p w14:paraId="0B7E4F44" w14:textId="77777777" w:rsidR="007A7DCD" w:rsidRDefault="007A7DCD">
            <w:pPr>
              <w:widowControl/>
              <w:jc w:val="left"/>
              <w:rPr>
                <w:rFonts w:ascii="仿宋" w:eastAsia="仿宋" w:hAnsi="仿宋" w:hint="eastAsia"/>
                <w:b w:val="0"/>
                <w:bCs/>
                <w:kern w:val="0"/>
                <w:sz w:val="24"/>
              </w:rPr>
            </w:pPr>
          </w:p>
        </w:tc>
      </w:tr>
      <w:tr w:rsidR="007A7DCD" w14:paraId="0D427B15" w14:textId="77777777">
        <w:trPr>
          <w:trHeight w:val="420"/>
        </w:trPr>
        <w:tc>
          <w:tcPr>
            <w:tcW w:w="1275" w:type="dxa"/>
            <w:tcBorders>
              <w:top w:val="nil"/>
              <w:left w:val="single" w:sz="4" w:space="0" w:color="auto"/>
              <w:bottom w:val="single" w:sz="4" w:space="0" w:color="auto"/>
              <w:right w:val="single" w:sz="4" w:space="0" w:color="auto"/>
            </w:tcBorders>
            <w:vAlign w:val="center"/>
          </w:tcPr>
          <w:p w14:paraId="10C1259E"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负责人</w:t>
            </w:r>
          </w:p>
        </w:tc>
        <w:tc>
          <w:tcPr>
            <w:tcW w:w="2645" w:type="dxa"/>
            <w:tcBorders>
              <w:top w:val="nil"/>
              <w:left w:val="nil"/>
              <w:bottom w:val="single" w:sz="4" w:space="0" w:color="auto"/>
              <w:right w:val="single" w:sz="4" w:space="0" w:color="auto"/>
            </w:tcBorders>
            <w:vAlign w:val="center"/>
          </w:tcPr>
          <w:p w14:paraId="5CCCDA0A" w14:textId="77777777" w:rsidR="007A7DCD" w:rsidRDefault="007A7DCD">
            <w:pPr>
              <w:widowControl/>
              <w:jc w:val="left"/>
              <w:rPr>
                <w:rFonts w:ascii="仿宋" w:eastAsia="仿宋" w:hAnsi="仿宋" w:hint="eastAsia"/>
                <w:b w:val="0"/>
                <w:bCs/>
                <w:kern w:val="0"/>
                <w:sz w:val="24"/>
              </w:rPr>
            </w:pPr>
          </w:p>
        </w:tc>
        <w:tc>
          <w:tcPr>
            <w:tcW w:w="1495" w:type="dxa"/>
            <w:tcBorders>
              <w:top w:val="nil"/>
              <w:left w:val="nil"/>
              <w:bottom w:val="single" w:sz="4" w:space="0" w:color="auto"/>
              <w:right w:val="single" w:sz="4" w:space="0" w:color="auto"/>
            </w:tcBorders>
            <w:vAlign w:val="center"/>
          </w:tcPr>
          <w:p w14:paraId="39D5A1F3"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联系方式</w:t>
            </w:r>
          </w:p>
        </w:tc>
        <w:tc>
          <w:tcPr>
            <w:tcW w:w="2880" w:type="dxa"/>
            <w:tcBorders>
              <w:top w:val="nil"/>
              <w:left w:val="nil"/>
              <w:bottom w:val="single" w:sz="4" w:space="0" w:color="auto"/>
              <w:right w:val="single" w:sz="4" w:space="0" w:color="auto"/>
            </w:tcBorders>
            <w:vAlign w:val="center"/>
          </w:tcPr>
          <w:p w14:paraId="53B2CBD5" w14:textId="77777777" w:rsidR="007A7DCD" w:rsidRDefault="007A7DCD">
            <w:pPr>
              <w:widowControl/>
              <w:jc w:val="left"/>
              <w:rPr>
                <w:rFonts w:ascii="仿宋" w:eastAsia="仿宋" w:hAnsi="仿宋" w:hint="eastAsia"/>
                <w:b w:val="0"/>
                <w:bCs/>
                <w:kern w:val="0"/>
                <w:sz w:val="24"/>
              </w:rPr>
            </w:pPr>
          </w:p>
        </w:tc>
      </w:tr>
      <w:tr w:rsidR="007A7DCD" w14:paraId="125D9A44" w14:textId="77777777">
        <w:trPr>
          <w:trHeight w:val="420"/>
        </w:trPr>
        <w:tc>
          <w:tcPr>
            <w:tcW w:w="1275" w:type="dxa"/>
            <w:tcBorders>
              <w:top w:val="nil"/>
              <w:left w:val="single" w:sz="4" w:space="0" w:color="auto"/>
              <w:bottom w:val="single" w:sz="4" w:space="0" w:color="auto"/>
              <w:right w:val="single" w:sz="4" w:space="0" w:color="auto"/>
            </w:tcBorders>
            <w:vAlign w:val="center"/>
          </w:tcPr>
          <w:p w14:paraId="4A7879CB"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指导教师</w:t>
            </w:r>
          </w:p>
        </w:tc>
        <w:tc>
          <w:tcPr>
            <w:tcW w:w="2645" w:type="dxa"/>
            <w:tcBorders>
              <w:top w:val="nil"/>
              <w:left w:val="nil"/>
              <w:bottom w:val="single" w:sz="4" w:space="0" w:color="auto"/>
              <w:right w:val="single" w:sz="4" w:space="0" w:color="auto"/>
            </w:tcBorders>
            <w:vAlign w:val="center"/>
          </w:tcPr>
          <w:p w14:paraId="0AE53E2F" w14:textId="77777777" w:rsidR="007A7DCD" w:rsidRDefault="007A7DCD">
            <w:pPr>
              <w:widowControl/>
              <w:jc w:val="left"/>
              <w:rPr>
                <w:rFonts w:ascii="仿宋" w:eastAsia="仿宋" w:hAnsi="仿宋" w:hint="eastAsia"/>
                <w:b w:val="0"/>
                <w:bCs/>
                <w:kern w:val="0"/>
                <w:sz w:val="24"/>
              </w:rPr>
            </w:pPr>
          </w:p>
        </w:tc>
        <w:tc>
          <w:tcPr>
            <w:tcW w:w="1495" w:type="dxa"/>
            <w:tcBorders>
              <w:top w:val="nil"/>
              <w:left w:val="nil"/>
              <w:bottom w:val="single" w:sz="4" w:space="0" w:color="auto"/>
              <w:right w:val="single" w:sz="4" w:space="0" w:color="auto"/>
            </w:tcBorders>
            <w:vAlign w:val="center"/>
          </w:tcPr>
          <w:p w14:paraId="178F57F6"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挂靠单位</w:t>
            </w:r>
          </w:p>
        </w:tc>
        <w:tc>
          <w:tcPr>
            <w:tcW w:w="2880" w:type="dxa"/>
            <w:tcBorders>
              <w:top w:val="nil"/>
              <w:left w:val="nil"/>
              <w:bottom w:val="single" w:sz="4" w:space="0" w:color="auto"/>
              <w:right w:val="single" w:sz="4" w:space="0" w:color="auto"/>
            </w:tcBorders>
            <w:vAlign w:val="center"/>
          </w:tcPr>
          <w:p w14:paraId="712E2565" w14:textId="77777777" w:rsidR="007A7DCD" w:rsidRDefault="007A7DCD">
            <w:pPr>
              <w:widowControl/>
              <w:jc w:val="left"/>
              <w:rPr>
                <w:rFonts w:ascii="仿宋" w:eastAsia="仿宋" w:hAnsi="仿宋" w:hint="eastAsia"/>
                <w:b w:val="0"/>
                <w:bCs/>
                <w:kern w:val="0"/>
                <w:sz w:val="24"/>
              </w:rPr>
            </w:pPr>
          </w:p>
        </w:tc>
      </w:tr>
      <w:tr w:rsidR="007A7DCD" w14:paraId="4B34430E" w14:textId="77777777">
        <w:trPr>
          <w:trHeight w:val="602"/>
        </w:trPr>
        <w:tc>
          <w:tcPr>
            <w:tcW w:w="8295" w:type="dxa"/>
            <w:gridSpan w:val="4"/>
            <w:vMerge w:val="restart"/>
            <w:tcBorders>
              <w:top w:val="single" w:sz="4" w:space="0" w:color="auto"/>
              <w:left w:val="single" w:sz="4" w:space="0" w:color="auto"/>
              <w:bottom w:val="single" w:sz="4" w:space="0" w:color="auto"/>
              <w:right w:val="single" w:sz="4" w:space="0" w:color="auto"/>
            </w:tcBorders>
          </w:tcPr>
          <w:p w14:paraId="2BF3DEDF" w14:textId="77777777" w:rsidR="007A7DCD" w:rsidRDefault="00000000">
            <w:pPr>
              <w:tabs>
                <w:tab w:val="left" w:pos="420"/>
              </w:tabs>
              <w:autoSpaceDE w:val="0"/>
              <w:autoSpaceDN w:val="0"/>
              <w:ind w:left="420" w:hanging="420"/>
              <w:jc w:val="left"/>
              <w:rPr>
                <w:rFonts w:ascii="仿宋" w:eastAsia="仿宋" w:hAnsi="仿宋" w:hint="eastAsia"/>
                <w:b w:val="0"/>
                <w:bCs/>
                <w:kern w:val="0"/>
                <w:sz w:val="24"/>
              </w:rPr>
            </w:pPr>
            <w:r>
              <w:rPr>
                <w:rFonts w:ascii="仿宋" w:eastAsia="仿宋" w:hAnsi="仿宋" w:hint="eastAsia"/>
                <w:b w:val="0"/>
                <w:bCs/>
                <w:kern w:val="0"/>
                <w:sz w:val="24"/>
              </w:rPr>
              <w:t>2025—2026学年度学生社团活动列表：（仅需活动名称）</w:t>
            </w:r>
          </w:p>
          <w:p w14:paraId="45B9E562" w14:textId="77777777" w:rsidR="007A7DCD" w:rsidRDefault="00000000">
            <w:pPr>
              <w:widowControl/>
              <w:rPr>
                <w:rFonts w:ascii="仿宋" w:eastAsia="仿宋" w:hAnsi="仿宋" w:hint="eastAsia"/>
                <w:b w:val="0"/>
                <w:bCs/>
                <w:kern w:val="0"/>
                <w:sz w:val="24"/>
              </w:rPr>
            </w:pPr>
            <w:r>
              <w:rPr>
                <w:rFonts w:ascii="仿宋" w:eastAsia="仿宋" w:hAnsi="仿宋" w:hint="eastAsia"/>
                <w:b w:val="0"/>
                <w:bCs/>
                <w:kern w:val="0"/>
                <w:sz w:val="24"/>
              </w:rPr>
              <w:t xml:space="preserve">  </w:t>
            </w:r>
          </w:p>
          <w:p w14:paraId="07A1A850" w14:textId="77777777" w:rsidR="007A7DCD" w:rsidRDefault="007A7DCD">
            <w:pPr>
              <w:widowControl/>
              <w:rPr>
                <w:rFonts w:ascii="仿宋" w:eastAsia="仿宋" w:hAnsi="仿宋" w:hint="eastAsia"/>
                <w:b w:val="0"/>
                <w:bCs/>
                <w:kern w:val="0"/>
                <w:sz w:val="24"/>
              </w:rPr>
            </w:pPr>
          </w:p>
          <w:p w14:paraId="5FC2B205" w14:textId="77777777" w:rsidR="007A7DCD" w:rsidRDefault="007A7DCD">
            <w:pPr>
              <w:widowControl/>
              <w:jc w:val="both"/>
              <w:rPr>
                <w:rFonts w:ascii="仿宋" w:eastAsia="仿宋" w:hAnsi="仿宋" w:hint="eastAsia"/>
                <w:b w:val="0"/>
                <w:bCs/>
                <w:kern w:val="0"/>
                <w:sz w:val="24"/>
              </w:rPr>
            </w:pPr>
          </w:p>
        </w:tc>
      </w:tr>
      <w:tr w:rsidR="007A7DCD" w14:paraId="47F564A8" w14:textId="77777777">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14:paraId="2EFD56BD" w14:textId="77777777" w:rsidR="007A7DCD" w:rsidRDefault="007A7DCD">
            <w:pPr>
              <w:widowControl/>
              <w:rPr>
                <w:rFonts w:ascii="仿宋" w:eastAsia="仿宋" w:hAnsi="仿宋" w:hint="eastAsia"/>
                <w:b w:val="0"/>
                <w:bCs/>
                <w:kern w:val="0"/>
                <w:sz w:val="24"/>
              </w:rPr>
            </w:pPr>
          </w:p>
        </w:tc>
      </w:tr>
      <w:tr w:rsidR="007A7DCD" w14:paraId="3F6BE049" w14:textId="77777777">
        <w:trPr>
          <w:cantSplit/>
          <w:trHeight w:val="602"/>
        </w:trPr>
        <w:tc>
          <w:tcPr>
            <w:tcW w:w="8295" w:type="dxa"/>
            <w:gridSpan w:val="4"/>
            <w:vMerge w:val="restart"/>
            <w:tcBorders>
              <w:top w:val="single" w:sz="4" w:space="0" w:color="auto"/>
              <w:left w:val="single" w:sz="4" w:space="0" w:color="auto"/>
              <w:bottom w:val="single" w:sz="4" w:space="0" w:color="auto"/>
              <w:right w:val="single" w:sz="4" w:space="0" w:color="auto"/>
            </w:tcBorders>
          </w:tcPr>
          <w:p w14:paraId="2C234C43" w14:textId="77777777" w:rsidR="007A7DCD" w:rsidRDefault="00000000">
            <w:pPr>
              <w:tabs>
                <w:tab w:val="left" w:pos="2835"/>
              </w:tabs>
              <w:jc w:val="left"/>
              <w:rPr>
                <w:rFonts w:ascii="仿宋" w:eastAsia="仿宋" w:hAnsi="仿宋" w:hint="eastAsia"/>
                <w:b w:val="0"/>
                <w:bCs/>
                <w:sz w:val="24"/>
              </w:rPr>
            </w:pPr>
            <w:r>
              <w:rPr>
                <w:rFonts w:ascii="仿宋" w:eastAsia="仿宋" w:hAnsi="仿宋" w:hint="eastAsia"/>
                <w:b w:val="0"/>
                <w:bCs/>
                <w:sz w:val="24"/>
              </w:rPr>
              <w:t>2</w:t>
            </w:r>
            <w:r>
              <w:rPr>
                <w:rFonts w:ascii="仿宋" w:eastAsia="仿宋" w:hAnsi="仿宋"/>
                <w:b w:val="0"/>
                <w:bCs/>
                <w:sz w:val="24"/>
              </w:rPr>
              <w:t>02</w:t>
            </w:r>
            <w:r>
              <w:rPr>
                <w:rFonts w:ascii="仿宋" w:eastAsia="仿宋" w:hAnsi="仿宋" w:hint="eastAsia"/>
                <w:b w:val="0"/>
                <w:bCs/>
                <w:sz w:val="24"/>
              </w:rPr>
              <w:t>5—2</w:t>
            </w:r>
            <w:r>
              <w:rPr>
                <w:rFonts w:ascii="仿宋" w:eastAsia="仿宋" w:hAnsi="仿宋"/>
                <w:b w:val="0"/>
                <w:bCs/>
                <w:sz w:val="24"/>
              </w:rPr>
              <w:t>02</w:t>
            </w:r>
            <w:r>
              <w:rPr>
                <w:rFonts w:ascii="仿宋" w:eastAsia="仿宋" w:hAnsi="仿宋" w:hint="eastAsia"/>
                <w:b w:val="0"/>
                <w:bCs/>
                <w:sz w:val="24"/>
              </w:rPr>
              <w:t>6学年度学生社团获奖情况：</w:t>
            </w:r>
          </w:p>
          <w:p w14:paraId="613167E7" w14:textId="77777777" w:rsidR="007A7DCD" w:rsidRDefault="007A7DCD">
            <w:pPr>
              <w:tabs>
                <w:tab w:val="left" w:pos="2835"/>
              </w:tabs>
              <w:rPr>
                <w:rFonts w:ascii="仿宋" w:eastAsia="仿宋" w:hAnsi="仿宋" w:hint="eastAsia"/>
                <w:b w:val="0"/>
                <w:bCs/>
                <w:sz w:val="24"/>
              </w:rPr>
            </w:pPr>
          </w:p>
        </w:tc>
      </w:tr>
      <w:tr w:rsidR="007A7DCD" w14:paraId="099D2ACE" w14:textId="77777777">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14:paraId="2888226B" w14:textId="77777777" w:rsidR="007A7DCD" w:rsidRDefault="007A7DCD">
            <w:pPr>
              <w:widowControl/>
              <w:rPr>
                <w:rFonts w:ascii="仿宋" w:eastAsia="仿宋" w:hAnsi="仿宋" w:hint="eastAsia"/>
                <w:b w:val="0"/>
                <w:bCs/>
                <w:kern w:val="0"/>
                <w:sz w:val="24"/>
              </w:rPr>
            </w:pPr>
          </w:p>
        </w:tc>
      </w:tr>
      <w:tr w:rsidR="007A7DCD" w14:paraId="5E28B9E7" w14:textId="77777777">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14:paraId="6D7FE2B2" w14:textId="77777777" w:rsidR="007A7DCD" w:rsidRDefault="007A7DCD">
            <w:pPr>
              <w:widowControl/>
              <w:rPr>
                <w:rFonts w:ascii="仿宋" w:eastAsia="仿宋" w:hAnsi="仿宋" w:hint="eastAsia"/>
                <w:b w:val="0"/>
                <w:bCs/>
                <w:kern w:val="0"/>
                <w:sz w:val="24"/>
              </w:rPr>
            </w:pPr>
          </w:p>
        </w:tc>
      </w:tr>
      <w:tr w:rsidR="007A7DCD" w14:paraId="0EBCC7D7" w14:textId="77777777">
        <w:trPr>
          <w:trHeight w:val="602"/>
        </w:trPr>
        <w:tc>
          <w:tcPr>
            <w:tcW w:w="8295" w:type="dxa"/>
            <w:gridSpan w:val="4"/>
            <w:vMerge/>
            <w:tcBorders>
              <w:top w:val="single" w:sz="4" w:space="0" w:color="auto"/>
              <w:left w:val="single" w:sz="4" w:space="0" w:color="auto"/>
              <w:bottom w:val="single" w:sz="4" w:space="0" w:color="auto"/>
              <w:right w:val="single" w:sz="4" w:space="0" w:color="auto"/>
            </w:tcBorders>
          </w:tcPr>
          <w:p w14:paraId="5B70BAD8" w14:textId="77777777" w:rsidR="007A7DCD" w:rsidRDefault="007A7DCD">
            <w:pPr>
              <w:widowControl/>
              <w:rPr>
                <w:rFonts w:ascii="仿宋" w:eastAsia="仿宋" w:hAnsi="仿宋" w:hint="eastAsia"/>
                <w:b w:val="0"/>
                <w:bCs/>
                <w:kern w:val="0"/>
                <w:sz w:val="24"/>
              </w:rPr>
            </w:pPr>
          </w:p>
        </w:tc>
      </w:tr>
      <w:tr w:rsidR="007A7DCD" w14:paraId="6238A43A" w14:textId="77777777">
        <w:trPr>
          <w:trHeight w:val="602"/>
        </w:trPr>
        <w:tc>
          <w:tcPr>
            <w:tcW w:w="8295" w:type="dxa"/>
            <w:gridSpan w:val="4"/>
            <w:vMerge w:val="restart"/>
            <w:tcBorders>
              <w:top w:val="single" w:sz="4" w:space="0" w:color="auto"/>
              <w:left w:val="single" w:sz="4" w:space="0" w:color="auto"/>
              <w:bottom w:val="single" w:sz="4" w:space="0" w:color="auto"/>
              <w:right w:val="single" w:sz="4" w:space="0" w:color="auto"/>
            </w:tcBorders>
          </w:tcPr>
          <w:p w14:paraId="7B4B2EA3"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学生社团工作总结（不少于2</w:t>
            </w:r>
            <w:r>
              <w:rPr>
                <w:rFonts w:ascii="仿宋" w:eastAsia="仿宋" w:hAnsi="仿宋"/>
                <w:b w:val="0"/>
                <w:bCs/>
                <w:kern w:val="0"/>
                <w:sz w:val="24"/>
              </w:rPr>
              <w:t>00</w:t>
            </w:r>
            <w:r>
              <w:rPr>
                <w:rFonts w:ascii="仿宋" w:eastAsia="仿宋" w:hAnsi="仿宋" w:hint="eastAsia"/>
                <w:b w:val="0"/>
                <w:bCs/>
                <w:kern w:val="0"/>
                <w:sz w:val="24"/>
              </w:rPr>
              <w:t>字）：</w:t>
            </w:r>
          </w:p>
          <w:p w14:paraId="0E491183" w14:textId="77777777" w:rsidR="007A7DCD" w:rsidRDefault="007A7DCD">
            <w:pPr>
              <w:widowControl/>
              <w:jc w:val="left"/>
              <w:rPr>
                <w:rFonts w:ascii="仿宋" w:eastAsia="仿宋" w:hAnsi="仿宋" w:hint="eastAsia"/>
                <w:b w:val="0"/>
                <w:bCs/>
                <w:kern w:val="0"/>
                <w:sz w:val="24"/>
              </w:rPr>
            </w:pPr>
          </w:p>
          <w:p w14:paraId="24319074" w14:textId="77777777" w:rsidR="007A7DCD" w:rsidRDefault="007A7DCD">
            <w:pPr>
              <w:rPr>
                <w:rFonts w:ascii="仿宋" w:eastAsia="仿宋" w:hAnsi="仿宋" w:cs="Times New Roman" w:hint="eastAsia"/>
                <w:b w:val="0"/>
                <w:sz w:val="24"/>
              </w:rPr>
            </w:pPr>
          </w:p>
          <w:p w14:paraId="1C7F7F05" w14:textId="77777777" w:rsidR="007A7DCD" w:rsidRDefault="007A7DCD">
            <w:pPr>
              <w:widowControl/>
              <w:jc w:val="left"/>
              <w:rPr>
                <w:rFonts w:ascii="仿宋" w:eastAsia="仿宋" w:hAnsi="仿宋" w:hint="eastAsia"/>
                <w:b w:val="0"/>
                <w:bCs/>
                <w:kern w:val="0"/>
                <w:sz w:val="24"/>
              </w:rPr>
            </w:pPr>
          </w:p>
        </w:tc>
      </w:tr>
      <w:tr w:rsidR="007A7DCD" w14:paraId="7355DC6C" w14:textId="77777777">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14:paraId="320134DD" w14:textId="77777777" w:rsidR="007A7DCD" w:rsidRDefault="007A7DCD">
            <w:pPr>
              <w:widowControl/>
              <w:rPr>
                <w:rFonts w:ascii="仿宋" w:eastAsia="仿宋" w:hAnsi="仿宋" w:hint="eastAsia"/>
                <w:b w:val="0"/>
                <w:bCs/>
                <w:kern w:val="0"/>
                <w:sz w:val="24"/>
              </w:rPr>
            </w:pPr>
          </w:p>
        </w:tc>
      </w:tr>
      <w:tr w:rsidR="007A7DCD" w14:paraId="5CBBA9B6" w14:textId="77777777">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14:paraId="3FF608C8" w14:textId="77777777" w:rsidR="007A7DCD" w:rsidRDefault="007A7DCD">
            <w:pPr>
              <w:widowControl/>
              <w:rPr>
                <w:rFonts w:ascii="仿宋" w:eastAsia="仿宋" w:hAnsi="仿宋" w:hint="eastAsia"/>
                <w:b w:val="0"/>
                <w:bCs/>
                <w:kern w:val="0"/>
                <w:sz w:val="24"/>
              </w:rPr>
            </w:pPr>
          </w:p>
        </w:tc>
      </w:tr>
      <w:tr w:rsidR="007A7DCD" w14:paraId="600E1614" w14:textId="77777777">
        <w:trPr>
          <w:trHeight w:val="624"/>
        </w:trPr>
        <w:tc>
          <w:tcPr>
            <w:tcW w:w="8295" w:type="dxa"/>
            <w:gridSpan w:val="4"/>
            <w:vMerge/>
            <w:tcBorders>
              <w:top w:val="single" w:sz="4" w:space="0" w:color="auto"/>
              <w:left w:val="single" w:sz="4" w:space="0" w:color="auto"/>
              <w:bottom w:val="single" w:sz="4" w:space="0" w:color="auto"/>
              <w:right w:val="single" w:sz="4" w:space="0" w:color="auto"/>
            </w:tcBorders>
          </w:tcPr>
          <w:p w14:paraId="266A88C8" w14:textId="77777777" w:rsidR="007A7DCD" w:rsidRDefault="007A7DCD">
            <w:pPr>
              <w:widowControl/>
              <w:rPr>
                <w:rFonts w:ascii="仿宋" w:eastAsia="仿宋" w:hAnsi="仿宋" w:hint="eastAsia"/>
                <w:b w:val="0"/>
                <w:bCs/>
                <w:kern w:val="0"/>
                <w:sz w:val="24"/>
              </w:rPr>
            </w:pPr>
          </w:p>
        </w:tc>
      </w:tr>
      <w:tr w:rsidR="007A7DCD" w14:paraId="084436BB" w14:textId="77777777">
        <w:trPr>
          <w:trHeight w:val="602"/>
        </w:trPr>
        <w:tc>
          <w:tcPr>
            <w:tcW w:w="8295" w:type="dxa"/>
            <w:gridSpan w:val="4"/>
            <w:vMerge/>
            <w:tcBorders>
              <w:top w:val="single" w:sz="4" w:space="0" w:color="auto"/>
              <w:left w:val="single" w:sz="4" w:space="0" w:color="auto"/>
              <w:bottom w:val="single" w:sz="4" w:space="0" w:color="auto"/>
              <w:right w:val="single" w:sz="4" w:space="0" w:color="auto"/>
            </w:tcBorders>
          </w:tcPr>
          <w:p w14:paraId="1771EAAA" w14:textId="77777777" w:rsidR="007A7DCD" w:rsidRDefault="007A7DCD">
            <w:pPr>
              <w:widowControl/>
              <w:rPr>
                <w:rFonts w:ascii="仿宋" w:eastAsia="仿宋" w:hAnsi="仿宋" w:hint="eastAsia"/>
                <w:b w:val="0"/>
                <w:bCs/>
                <w:kern w:val="0"/>
                <w:sz w:val="24"/>
              </w:rPr>
            </w:pPr>
          </w:p>
        </w:tc>
      </w:tr>
      <w:tr w:rsidR="007A7DCD" w14:paraId="4F23748D" w14:textId="77777777">
        <w:trPr>
          <w:trHeight w:val="1517"/>
        </w:trPr>
        <w:tc>
          <w:tcPr>
            <w:tcW w:w="8295" w:type="dxa"/>
            <w:gridSpan w:val="4"/>
            <w:tcBorders>
              <w:top w:val="single" w:sz="4" w:space="0" w:color="auto"/>
              <w:left w:val="single" w:sz="4" w:space="0" w:color="auto"/>
              <w:bottom w:val="single" w:sz="4" w:space="0" w:color="auto"/>
              <w:right w:val="single" w:sz="4" w:space="0" w:color="auto"/>
            </w:tcBorders>
          </w:tcPr>
          <w:p w14:paraId="3BF45589"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t>指导老师意见（不少于1</w:t>
            </w:r>
            <w:r>
              <w:rPr>
                <w:rFonts w:ascii="仿宋" w:eastAsia="仿宋" w:hAnsi="仿宋"/>
                <w:b w:val="0"/>
                <w:bCs/>
                <w:kern w:val="0"/>
                <w:sz w:val="24"/>
              </w:rPr>
              <w:t>00</w:t>
            </w:r>
            <w:r>
              <w:rPr>
                <w:rFonts w:ascii="仿宋" w:eastAsia="仿宋" w:hAnsi="仿宋" w:hint="eastAsia"/>
                <w:b w:val="0"/>
                <w:bCs/>
                <w:kern w:val="0"/>
                <w:sz w:val="24"/>
              </w:rPr>
              <w:t>字）：</w:t>
            </w:r>
          </w:p>
          <w:p w14:paraId="27824C0D" w14:textId="77777777" w:rsidR="007A7DCD" w:rsidRDefault="00000000">
            <w:pPr>
              <w:widowControl/>
              <w:rPr>
                <w:rFonts w:ascii="仿宋" w:eastAsia="仿宋" w:hAnsi="仿宋" w:hint="eastAsia"/>
                <w:b w:val="0"/>
                <w:bCs/>
                <w:kern w:val="0"/>
                <w:sz w:val="24"/>
              </w:rPr>
            </w:pPr>
            <w:r>
              <w:rPr>
                <w:rFonts w:ascii="仿宋" w:eastAsia="仿宋" w:hAnsi="仿宋" w:hint="eastAsia"/>
                <w:b w:val="0"/>
                <w:bCs/>
                <w:kern w:val="0"/>
                <w:sz w:val="24"/>
              </w:rPr>
              <w:t xml:space="preserve"> </w:t>
            </w:r>
          </w:p>
          <w:p w14:paraId="4CAC5C0C" w14:textId="77777777" w:rsidR="007A7DCD" w:rsidRDefault="007A7DCD">
            <w:pPr>
              <w:rPr>
                <w:rFonts w:ascii="仿宋" w:eastAsia="仿宋" w:hAnsi="仿宋" w:cs="Times New Roman" w:hint="eastAsia"/>
                <w:b w:val="0"/>
                <w:sz w:val="24"/>
              </w:rPr>
            </w:pPr>
          </w:p>
          <w:p w14:paraId="0B542396" w14:textId="77777777" w:rsidR="007A7DCD" w:rsidRDefault="007A7DCD">
            <w:pPr>
              <w:rPr>
                <w:rFonts w:ascii="仿宋" w:eastAsia="仿宋" w:hAnsi="仿宋" w:cs="Times New Roman" w:hint="eastAsia"/>
                <w:b w:val="0"/>
                <w:sz w:val="24"/>
              </w:rPr>
            </w:pPr>
          </w:p>
          <w:p w14:paraId="35E5E232" w14:textId="77777777" w:rsidR="007A7DCD" w:rsidRDefault="007A7DCD">
            <w:pPr>
              <w:widowControl/>
              <w:ind w:firstLineChars="100" w:firstLine="240"/>
              <w:jc w:val="both"/>
              <w:rPr>
                <w:rFonts w:ascii="仿宋" w:eastAsia="仿宋" w:hAnsi="仿宋" w:hint="eastAsia"/>
                <w:b w:val="0"/>
                <w:bCs/>
                <w:kern w:val="0"/>
                <w:sz w:val="24"/>
              </w:rPr>
            </w:pPr>
          </w:p>
        </w:tc>
      </w:tr>
      <w:tr w:rsidR="007A7DCD" w14:paraId="699BCDDF" w14:textId="77777777">
        <w:trPr>
          <w:trHeight w:val="1517"/>
        </w:trPr>
        <w:tc>
          <w:tcPr>
            <w:tcW w:w="8295" w:type="dxa"/>
            <w:gridSpan w:val="4"/>
            <w:tcBorders>
              <w:top w:val="single" w:sz="4" w:space="0" w:color="auto"/>
              <w:left w:val="single" w:sz="4" w:space="0" w:color="auto"/>
              <w:bottom w:val="single" w:sz="4" w:space="0" w:color="auto"/>
              <w:right w:val="single" w:sz="4" w:space="0" w:color="auto"/>
            </w:tcBorders>
          </w:tcPr>
          <w:p w14:paraId="1E3B1DA4" w14:textId="77777777" w:rsidR="007A7DCD" w:rsidRDefault="00000000">
            <w:pPr>
              <w:widowControl/>
              <w:jc w:val="left"/>
              <w:rPr>
                <w:rFonts w:ascii="仿宋" w:eastAsia="仿宋" w:hAnsi="仿宋" w:hint="eastAsia"/>
                <w:b w:val="0"/>
                <w:bCs/>
                <w:kern w:val="0"/>
                <w:sz w:val="24"/>
              </w:rPr>
            </w:pPr>
            <w:r>
              <w:rPr>
                <w:rFonts w:ascii="仿宋" w:eastAsia="仿宋" w:hAnsi="仿宋" w:hint="eastAsia"/>
                <w:b w:val="0"/>
                <w:bCs/>
                <w:kern w:val="0"/>
                <w:sz w:val="24"/>
              </w:rPr>
              <w:lastRenderedPageBreak/>
              <w:t>挂靠单位意见（不少于1</w:t>
            </w:r>
            <w:r>
              <w:rPr>
                <w:rFonts w:ascii="仿宋" w:eastAsia="仿宋" w:hAnsi="仿宋"/>
                <w:b w:val="0"/>
                <w:bCs/>
                <w:kern w:val="0"/>
                <w:sz w:val="24"/>
              </w:rPr>
              <w:t>00</w:t>
            </w:r>
            <w:r>
              <w:rPr>
                <w:rFonts w:ascii="仿宋" w:eastAsia="仿宋" w:hAnsi="仿宋" w:hint="eastAsia"/>
                <w:b w:val="0"/>
                <w:bCs/>
                <w:kern w:val="0"/>
                <w:sz w:val="24"/>
              </w:rPr>
              <w:t>字）：</w:t>
            </w:r>
          </w:p>
          <w:p w14:paraId="5CECDCF1" w14:textId="77777777" w:rsidR="007A7DCD" w:rsidRDefault="007A7DCD">
            <w:pPr>
              <w:widowControl/>
              <w:jc w:val="left"/>
              <w:rPr>
                <w:rFonts w:ascii="仿宋" w:eastAsia="仿宋" w:hAnsi="仿宋" w:hint="eastAsia"/>
                <w:b w:val="0"/>
                <w:bCs/>
                <w:kern w:val="0"/>
                <w:sz w:val="24"/>
              </w:rPr>
            </w:pPr>
          </w:p>
          <w:p w14:paraId="05E4E485" w14:textId="77777777" w:rsidR="007A7DCD" w:rsidRDefault="007A7DCD">
            <w:pPr>
              <w:rPr>
                <w:rFonts w:ascii="仿宋" w:eastAsia="仿宋" w:hAnsi="仿宋" w:cs="Times New Roman" w:hint="eastAsia"/>
                <w:b w:val="0"/>
                <w:i/>
                <w:iCs/>
                <w:sz w:val="24"/>
              </w:rPr>
            </w:pPr>
          </w:p>
          <w:p w14:paraId="391F6310" w14:textId="77777777" w:rsidR="007A7DCD" w:rsidRDefault="007A7DCD">
            <w:pPr>
              <w:rPr>
                <w:rFonts w:ascii="仿宋" w:eastAsia="仿宋" w:hAnsi="仿宋" w:cs="Times New Roman" w:hint="eastAsia"/>
                <w:b w:val="0"/>
                <w:sz w:val="24"/>
              </w:rPr>
            </w:pPr>
          </w:p>
          <w:p w14:paraId="04281EC1" w14:textId="77777777" w:rsidR="007A7DCD" w:rsidRDefault="007A7DCD">
            <w:pPr>
              <w:widowControl/>
              <w:jc w:val="left"/>
              <w:rPr>
                <w:rFonts w:ascii="仿宋" w:eastAsia="仿宋" w:hAnsi="仿宋" w:hint="eastAsia"/>
                <w:b w:val="0"/>
                <w:bCs/>
                <w:kern w:val="0"/>
                <w:sz w:val="24"/>
              </w:rPr>
            </w:pPr>
          </w:p>
          <w:p w14:paraId="12307F99" w14:textId="77777777" w:rsidR="007A7DCD" w:rsidRDefault="007A7DCD">
            <w:pPr>
              <w:widowControl/>
              <w:jc w:val="left"/>
              <w:rPr>
                <w:rFonts w:ascii="仿宋" w:eastAsia="仿宋" w:hAnsi="仿宋" w:hint="eastAsia"/>
                <w:b w:val="0"/>
                <w:bCs/>
                <w:kern w:val="0"/>
                <w:sz w:val="24"/>
              </w:rPr>
            </w:pPr>
          </w:p>
        </w:tc>
      </w:tr>
    </w:tbl>
    <w:p w14:paraId="1935D42F" w14:textId="77777777" w:rsidR="007A7DCD" w:rsidRDefault="007A7DCD">
      <w:pPr>
        <w:spacing w:line="240" w:lineRule="exact"/>
        <w:ind w:right="420"/>
        <w:rPr>
          <w:rFonts w:ascii="仿宋" w:eastAsia="仿宋" w:hAnsi="仿宋" w:hint="eastAsia"/>
          <w:b w:val="0"/>
          <w:bCs/>
          <w:sz w:val="24"/>
        </w:rPr>
      </w:pPr>
      <w:bookmarkStart w:id="4" w:name="_Hlk35596575"/>
    </w:p>
    <w:p w14:paraId="4119BF54" w14:textId="77777777" w:rsidR="007A7DCD" w:rsidRDefault="00000000">
      <w:pPr>
        <w:spacing w:line="240" w:lineRule="exact"/>
        <w:rPr>
          <w:rFonts w:ascii="仿宋" w:eastAsia="仿宋" w:hAnsi="仿宋" w:hint="eastAsia"/>
          <w:b w:val="0"/>
          <w:bCs/>
          <w:sz w:val="24"/>
        </w:rPr>
      </w:pPr>
      <w:r>
        <w:rPr>
          <w:rFonts w:ascii="仿宋" w:eastAsia="仿宋" w:hAnsi="仿宋" w:hint="eastAsia"/>
          <w:b w:val="0"/>
          <w:bCs/>
          <w:sz w:val="24"/>
        </w:rPr>
        <w:t>共青团中南财经政法大学委员会二〇二六年制</w:t>
      </w:r>
      <w:bookmarkEnd w:id="4"/>
    </w:p>
    <w:sectPr w:rsidR="007A7DCD">
      <w:pgSz w:w="11906" w:h="16838"/>
      <w:pgMar w:top="1440" w:right="1800" w:bottom="1440" w:left="1800" w:header="851" w:footer="992" w:gutter="0"/>
      <w:cols w:space="425"/>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DCFB" w14:textId="77777777" w:rsidR="0024502B" w:rsidRDefault="0024502B" w:rsidP="0082108D">
      <w:pPr>
        <w:spacing w:after="0" w:line="240" w:lineRule="auto"/>
      </w:pPr>
      <w:r>
        <w:separator/>
      </w:r>
    </w:p>
  </w:endnote>
  <w:endnote w:type="continuationSeparator" w:id="0">
    <w:p w14:paraId="57BFCBE0" w14:textId="77777777" w:rsidR="0024502B" w:rsidRDefault="0024502B" w:rsidP="0082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5CC4" w14:textId="77777777" w:rsidR="0024502B" w:rsidRDefault="0024502B" w:rsidP="0082108D">
      <w:pPr>
        <w:spacing w:after="0" w:line="240" w:lineRule="auto"/>
      </w:pPr>
      <w:r>
        <w:separator/>
      </w:r>
    </w:p>
  </w:footnote>
  <w:footnote w:type="continuationSeparator" w:id="0">
    <w:p w14:paraId="7C991CF8" w14:textId="77777777" w:rsidR="0024502B" w:rsidRDefault="0024502B" w:rsidP="00821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34304C"/>
    <w:multiLevelType w:val="singleLevel"/>
    <w:tmpl w:val="EF34304C"/>
    <w:lvl w:ilvl="0">
      <w:start w:val="1"/>
      <w:numFmt w:val="chineseCounting"/>
      <w:suff w:val="space"/>
      <w:lvlText w:val="第%1章"/>
      <w:lvlJc w:val="left"/>
      <w:rPr>
        <w:rFonts w:hint="eastAsia"/>
      </w:rPr>
    </w:lvl>
  </w:abstractNum>
  <w:num w:numId="1" w16cid:durableId="203260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281"/>
  <w:drawingGridVerticalSpacing w:val="19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2MTJlM2M3NjU2MjBhMWFkNDUyYzQ2MWUzMDg0YmIifQ=="/>
    <w:docVar w:name="KSO_WPS_MARK_KEY" w:val="9619b678-2c08-4d8a-a28f-662d0fd6d59c"/>
  </w:docVars>
  <w:rsids>
    <w:rsidRoot w:val="00172A27"/>
    <w:rsid w:val="000401EA"/>
    <w:rsid w:val="00065CD6"/>
    <w:rsid w:val="000829EF"/>
    <w:rsid w:val="000A6AD4"/>
    <w:rsid w:val="000A71A5"/>
    <w:rsid w:val="000B50E2"/>
    <w:rsid w:val="00132FB8"/>
    <w:rsid w:val="0014767A"/>
    <w:rsid w:val="00172A27"/>
    <w:rsid w:val="00232C07"/>
    <w:rsid w:val="002400E1"/>
    <w:rsid w:val="002433DB"/>
    <w:rsid w:val="0024502B"/>
    <w:rsid w:val="00340FB7"/>
    <w:rsid w:val="003B45B9"/>
    <w:rsid w:val="00400882"/>
    <w:rsid w:val="0045095A"/>
    <w:rsid w:val="00457DDF"/>
    <w:rsid w:val="004B36E8"/>
    <w:rsid w:val="004B730E"/>
    <w:rsid w:val="004D60B0"/>
    <w:rsid w:val="00510C45"/>
    <w:rsid w:val="005461D6"/>
    <w:rsid w:val="00551D5B"/>
    <w:rsid w:val="00594357"/>
    <w:rsid w:val="005D26B0"/>
    <w:rsid w:val="0064650E"/>
    <w:rsid w:val="006964C5"/>
    <w:rsid w:val="006A561B"/>
    <w:rsid w:val="006D007A"/>
    <w:rsid w:val="006F1D2E"/>
    <w:rsid w:val="007438B8"/>
    <w:rsid w:val="0077076D"/>
    <w:rsid w:val="007A7DCD"/>
    <w:rsid w:val="007B7B8E"/>
    <w:rsid w:val="007C72EB"/>
    <w:rsid w:val="007D623C"/>
    <w:rsid w:val="0081402A"/>
    <w:rsid w:val="0082108D"/>
    <w:rsid w:val="0085593D"/>
    <w:rsid w:val="008643CB"/>
    <w:rsid w:val="008950F4"/>
    <w:rsid w:val="008F68C8"/>
    <w:rsid w:val="009216D1"/>
    <w:rsid w:val="00993D32"/>
    <w:rsid w:val="00A270C1"/>
    <w:rsid w:val="00A27727"/>
    <w:rsid w:val="00A46499"/>
    <w:rsid w:val="00A86972"/>
    <w:rsid w:val="00AA6FE2"/>
    <w:rsid w:val="00B2713A"/>
    <w:rsid w:val="00B51ECB"/>
    <w:rsid w:val="00BE7E49"/>
    <w:rsid w:val="00C16835"/>
    <w:rsid w:val="00C65B13"/>
    <w:rsid w:val="00CB0EBD"/>
    <w:rsid w:val="00D22AA4"/>
    <w:rsid w:val="00D5798C"/>
    <w:rsid w:val="00E81900"/>
    <w:rsid w:val="00F604AC"/>
    <w:rsid w:val="00F62A9A"/>
    <w:rsid w:val="00FC4395"/>
    <w:rsid w:val="00FF79B2"/>
    <w:rsid w:val="07AB4AD6"/>
    <w:rsid w:val="07E54276"/>
    <w:rsid w:val="0A0839CE"/>
    <w:rsid w:val="102B51B4"/>
    <w:rsid w:val="125D60D3"/>
    <w:rsid w:val="16854717"/>
    <w:rsid w:val="23F87C30"/>
    <w:rsid w:val="2BFF61C5"/>
    <w:rsid w:val="38807287"/>
    <w:rsid w:val="40997F28"/>
    <w:rsid w:val="40DE3BFC"/>
    <w:rsid w:val="4373563B"/>
    <w:rsid w:val="43A55D8E"/>
    <w:rsid w:val="57CA7277"/>
    <w:rsid w:val="5C1B6D71"/>
    <w:rsid w:val="5D457DD0"/>
    <w:rsid w:val="5E312A69"/>
    <w:rsid w:val="6DEB4CBD"/>
    <w:rsid w:val="76C5613E"/>
    <w:rsid w:val="A6F6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B1F1"/>
  <w15:docId w15:val="{B2D88EDD-7D58-41E2-AAC7-B60EBD9F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center"/>
    </w:pPr>
    <w:rPr>
      <w:b/>
      <w:kern w:val="2"/>
      <w:sz w:val="28"/>
      <w:szCs w:val="24"/>
    </w:rPr>
  </w:style>
  <w:style w:type="paragraph" w:styleId="1">
    <w:name w:val="heading 1"/>
    <w:basedOn w:val="a"/>
    <w:next w:val="a"/>
    <w:uiPriority w:val="9"/>
    <w:qFormat/>
    <w:pPr>
      <w:keepNext/>
      <w:keepLines/>
      <w:spacing w:line="600" w:lineRule="exact"/>
      <w:outlineLvl w:val="0"/>
    </w:pPr>
    <w:rPr>
      <w:rFonts w:eastAsia="方正小标宋简体"/>
      <w:bCs/>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a5"/>
    <w:qFormat/>
    <w:pPr>
      <w:jc w:val="both"/>
    </w:pPr>
    <w:rPr>
      <w:rFonts w:ascii="宋体" w:hAnsi="Courier New" w:cs="Courier New"/>
      <w:b w:val="0"/>
      <w:sz w:val="21"/>
      <w:szCs w:val="21"/>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b/>
      <w:kern w:val="2"/>
      <w:sz w:val="18"/>
      <w:szCs w:val="18"/>
    </w:rPr>
  </w:style>
  <w:style w:type="character" w:customStyle="1" w:styleId="a7">
    <w:name w:val="页脚 字符"/>
    <w:basedOn w:val="a0"/>
    <w:link w:val="a6"/>
    <w:uiPriority w:val="99"/>
    <w:qFormat/>
    <w:rPr>
      <w:b/>
      <w:kern w:val="2"/>
      <w:sz w:val="18"/>
      <w:szCs w:val="18"/>
    </w:rPr>
  </w:style>
  <w:style w:type="character" w:customStyle="1" w:styleId="a5">
    <w:name w:val="纯文本 字符"/>
    <w:basedOn w:val="a0"/>
    <w:link w:val="a4"/>
    <w:qFormat/>
    <w:rPr>
      <w:rFonts w:ascii="宋体" w:hAnsi="Courier New" w:cs="Courier New"/>
      <w:kern w:val="2"/>
      <w:sz w:val="21"/>
      <w:szCs w:val="21"/>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363</Words>
  <Characters>2070</Characters>
  <Application>Microsoft Office Word</Application>
  <DocSecurity>0</DocSecurity>
  <Lines>17</Lines>
  <Paragraphs>4</Paragraphs>
  <ScaleCrop>false</ScaleCrop>
  <Company>CHINA</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黄静远</dc:creator>
  <cp:lastModifiedBy>飞 杜</cp:lastModifiedBy>
  <cp:revision>12</cp:revision>
  <dcterms:created xsi:type="dcterms:W3CDTF">2025-03-17T23:16:00Z</dcterms:created>
  <dcterms:modified xsi:type="dcterms:W3CDTF">2026-03-22T04:05:00Z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24F625CD053C49078672C18A89960D77</vt:lpwstr>
  </property>
</Properties>
</file>